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rpodetexto"/>
        <w:spacing w:lineRule="exact" w:line="30"/>
        <w:ind w:left="197" w:right="0" w:hanging="0"/>
        <w:rPr>
          <w:rFonts w:ascii="Times New Roman" w:hAnsi="Times New Roman"/>
          <w:sz w:val="3"/>
        </w:rPr>
      </w:pPr>
      <w:r>
        <w:rPr/>
        <mc:AlternateContent>
          <mc:Choice Requires="wpg">
            <w:drawing>
              <wp:inline distT="0" distB="0" distL="114300" distR="114300">
                <wp:extent cx="6247765" cy="635"/>
                <wp:effectExtent l="0" t="0" r="0" b="0"/>
                <wp:docPr id="1" name=""/>
                <a:graphic xmlns:a="http://schemas.openxmlformats.org/drawingml/2006/main">
                  <a:graphicData uri="http://schemas.microsoft.com/office/word/2010/wordprocessingGroup">
                    <wpg:wgp>
                      <wpg:cNvGrpSpPr/>
                      <wpg:grpSpPr>
                        <a:xfrm>
                          <a:off x="0" y="0"/>
                          <a:ext cx="6247080" cy="0"/>
                        </a:xfrm>
                      </wpg:grpSpPr>
                      <wps:wsp>
                        <wps:cNvSpPr/>
                        <wps:spPr>
                          <a:xfrm>
                            <a:off x="0" y="0"/>
                            <a:ext cx="6247080" cy="0"/>
                          </a:xfrm>
                          <a:prstGeom prst="line">
                            <a:avLst/>
                          </a:prstGeom>
                          <a:ln w="1836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491.85pt;height:0pt" coordorigin="0,0" coordsize="9837,0">
                <v:line id="shape_0" from="0,0" to="9837,0" stroked="t" style="position:absolute">
                  <v:stroke color="black" weight="18360" joinstyle="round" endcap="flat"/>
                  <v:fill o:detectmouseclick="t" on="false"/>
                </v:line>
              </v:group>
            </w:pict>
          </mc:Fallback>
        </mc:AlternateContent>
      </w:r>
    </w:p>
    <w:p>
      <w:pPr>
        <w:pStyle w:val="Normal"/>
        <w:spacing w:lineRule="auto" w:line="240" w:before="12" w:after="0"/>
        <w:ind w:left="587" w:right="426" w:hanging="39"/>
        <w:jc w:val="left"/>
        <w:rPr>
          <w:b/>
          <w:b/>
          <w:sz w:val="24"/>
        </w:rPr>
      </w:pPr>
      <w:r>
        <w:rPr>
          <w:b/>
          <w:sz w:val="24"/>
        </w:rPr>
        <w:t xml:space="preserve">TERMO DE ANÁLISE E ATESTADODE CREDENCIAMENTODO </w:t>
      </w:r>
      <w:r>
        <w:rPr>
          <w:b/>
          <w:sz w:val="24"/>
          <w:u w:val="thick"/>
        </w:rPr>
        <w:t>ADMINISTRADOR OU GESTOR</w:t>
      </w:r>
      <w:r>
        <w:rPr>
          <w:b/>
          <w:sz w:val="24"/>
        </w:rPr>
        <w:t xml:space="preserve"> DE FUNDO QUE ATENDA AO PREVISTO NO ART. 15, § 2º, I, DA RESOLUÇÃO CMN Nº 3922/2010</w:t>
      </w:r>
    </w:p>
    <w:p>
      <w:pPr>
        <w:pStyle w:val="Normal"/>
        <w:spacing w:lineRule="auto" w:line="276" w:before="116" w:after="0"/>
        <w:ind w:left="241" w:right="133" w:hanging="0"/>
        <w:jc w:val="both"/>
        <w:rPr>
          <w:sz w:val="20"/>
        </w:rPr>
      </w:pPr>
      <w:r>
        <w:rPr>
          <w:sz w:val="20"/>
        </w:rPr>
        <w:t xml:space="preserve">Nos termos do inciso VI do art. 1º da Resolução CMN nº 3.922/2010, alterada pela Resolução CMN nº 4.695, de 25 de novembro de 2018, os responsáveis pela gestão do Regime Próprio de Previdência Social (RPPS) deverão realizar o </w:t>
      </w:r>
      <w:r>
        <w:rPr>
          <w:sz w:val="20"/>
          <w:u w:val="single"/>
        </w:rPr>
        <w:t>prévio credenciamento</w:t>
      </w:r>
      <w:r>
        <w:rPr>
          <w:sz w:val="20"/>
        </w:rPr>
        <w:t xml:space="preserve"> dainstituição administradora dos fundos de investimento em que serão aplicados os recursos do regime. O § 3º do art. 1º da Resolução dispõe que credenciamento deverá observar, dentre outros critérios, o histórico e experiência de atuação, o volume de recursos sob a gestão e administração da instituição, a solidez patrimonial, a exposição a risco reputacional, padrão ético de conduta e aderência da rentabilidade a indicadores de desempenho. Os parâmetros para credenciamento estão previstos no art. 3º, §§1º e 2º, da Portaria MPS nº 519, de 24 de agosto de 2011, sendo que o art. 6º-E, dispõe que </w:t>
      </w:r>
      <w:r>
        <w:rPr>
          <w:i/>
          <w:sz w:val="20"/>
        </w:rPr>
        <w:t xml:space="preserve">“a análise das informações relativas à instituição credenciada e a verificação  dos requisitos mínimos estabelecidos para o credenciamento deverão ser registradas em Termo de Análise de Credenciamento” </w:t>
      </w:r>
      <w:r>
        <w:rPr>
          <w:sz w:val="20"/>
        </w:rPr>
        <w:t xml:space="preserve">e de </w:t>
      </w:r>
      <w:r>
        <w:rPr>
          <w:i/>
          <w:sz w:val="20"/>
        </w:rPr>
        <w:t>“Atestado de Credenciamento”</w:t>
      </w:r>
      <w:r>
        <w:rPr>
          <w:sz w:val="20"/>
        </w:rPr>
        <w:t>, conforme modelos disponibilizados no site da</w:t>
      </w:r>
      <w:r>
        <w:rPr>
          <w:spacing w:val="-16"/>
          <w:sz w:val="20"/>
        </w:rPr>
        <w:t xml:space="preserve"> </w:t>
      </w:r>
      <w:r>
        <w:rPr>
          <w:sz w:val="20"/>
        </w:rPr>
        <w:t>SPREV.</w:t>
      </w:r>
    </w:p>
    <w:p>
      <w:pPr>
        <w:pStyle w:val="Corpodetexto"/>
        <w:spacing w:lineRule="auto" w:line="276" w:before="121" w:after="0"/>
        <w:ind w:left="241" w:right="134" w:hanging="0"/>
        <w:jc w:val="both"/>
        <w:rPr/>
      </w:pPr>
      <w:r>
        <w:rPr/>
        <w:t xml:space="preserve">A principal alteração promovida pela Resolução CMN nº 4.695/2018 é permitir novas aplicações de recursos dos RPPS apenas em fundos de investimento em que </w:t>
      </w:r>
      <w:r>
        <w:rPr>
          <w:u w:val="single"/>
        </w:rPr>
        <w:t>o administrador ou gestor do fundo seja instituição autorizada a funcionar</w:t>
      </w:r>
      <w:r>
        <w:rPr/>
        <w:t xml:space="preserve"> </w:t>
      </w:r>
      <w:r>
        <w:rPr>
          <w:u w:val="single"/>
        </w:rPr>
        <w:t>pelo BACEN</w:t>
      </w:r>
      <w:r>
        <w:rPr/>
        <w:t xml:space="preserve">, </w:t>
      </w:r>
      <w:r>
        <w:rPr>
          <w:u w:val="single"/>
        </w:rPr>
        <w:t>obrigada a instituir comitê de auditoria e comitê de riscos, nos termos da regulamentação do CMN</w:t>
      </w:r>
      <w:r>
        <w:rPr/>
        <w:t xml:space="preserve"> (art. 15,</w:t>
      </w:r>
    </w:p>
    <w:p>
      <w:pPr>
        <w:pStyle w:val="Corpodetexto"/>
        <w:spacing w:lineRule="auto" w:line="276"/>
        <w:ind w:left="241" w:right="132" w:hanging="0"/>
        <w:jc w:val="both"/>
        <w:rPr/>
      </w:pPr>
      <w:r>
        <w:rPr/>
        <w:t>§ 2º, I, da Resolução CMN nº 3.922/2010).O comitê de auditoria, de que trata a Resolução CMN nº 3.198, de 2004, é órgão estatutário fundamental ligado à alta administração das instituições, e tem como objetivo estabelecer as melhores práticas de governança corporativa relacionadas a todas as atividades desempenhadas em seu ambiente de negócio. As instituições financeiras obrigadas a constituir comitê de riscos, por sua vez, devem reforçar as práticas de governança no gerenciamento de riscos de suas operações, inclusive aqueles relacionados à prestação dos serviços de administração dos fundos de investimentos e de carteiras de valores mobiliários, nos termos da Resolução CMN nº 4.557, de 2017.</w:t>
      </w:r>
    </w:p>
    <w:p>
      <w:pPr>
        <w:pStyle w:val="Corpodetexto"/>
        <w:spacing w:lineRule="auto" w:line="276" w:before="120" w:after="0"/>
        <w:ind w:left="241" w:right="133" w:hanging="0"/>
        <w:jc w:val="both"/>
        <w:rPr/>
      </w:pPr>
      <w:r>
        <w:rPr/>
        <w:t>Na prática do mercado, essas condições estão mais relacionadas aos administradores dos fundos de investimento, aos quais, adicionalmente ao requisito dos comitês de auditoria e de riscos, os recursos oriundos de RPPS sob sua administração devem representar no máximo 50% (cinquenta por cento) dos recursos sob sua administração, com o objetivo de que os administradores elegíveis apresentem maior diversificação de seu campo de atuação e evidenciem reconhecida confiança e competência na administração de recursos de terceiros pelo mercado.</w:t>
      </w:r>
    </w:p>
    <w:p>
      <w:pPr>
        <w:pStyle w:val="Corpodetexto"/>
        <w:spacing w:lineRule="auto" w:line="276" w:before="118" w:after="0"/>
        <w:ind w:left="241" w:right="134" w:hanging="0"/>
        <w:jc w:val="both"/>
        <w:rPr/>
      </w:pPr>
      <w:r>
        <w:rPr/>
        <w:t>Por meio do Ofício Circular Conjunto nº 2/2018/CVM/SIN/SPREV</w:t>
      </w:r>
      <w:r>
        <w:rPr>
          <w:vertAlign w:val="superscript"/>
        </w:rPr>
        <w:t>1</w:t>
      </w:r>
      <w:r>
        <w:rPr>
          <w:position w:val="0"/>
          <w:sz w:val="20"/>
          <w:vertAlign w:val="baseline"/>
        </w:rPr>
        <w:t>, a SPREV e a CVMorientaram os gestores de RPPS e prestadores de serviço dos fundos sobre a aplicação desses critérios, que previu, com base no art. 23-A da Resolução CMN nº 3.922/2010, que “a lista das instituições que atendem aos requisitos do inciso I do § 2º e do § 8º do art. 15 da Resolução CMN nº 3.922/2010, com a redação dada pela Resolução nº 4.695/2018, será divulgada no sítio da SPREV (</w:t>
      </w:r>
      <w:hyperlink r:id="rId2">
        <w:r>
          <w:rPr>
            <w:rStyle w:val="LinkdaInternet"/>
            <w:color w:val="0000FF"/>
            <w:position w:val="0"/>
            <w:sz w:val="20"/>
            <w:u w:val="single" w:color="0000FF"/>
            <w:vertAlign w:val="baseline"/>
          </w:rPr>
          <w:t>www.previdencia.gov.br/regimes-proprios/investimentos-do-rpps/</w:t>
        </w:r>
        <w:r>
          <w:rPr>
            <w:rStyle w:val="LinkdaInternet"/>
            <w:position w:val="0"/>
            <w:sz w:val="20"/>
            <w:vertAlign w:val="baseline"/>
          </w:rPr>
          <w:t>)</w:t>
        </w:r>
      </w:hyperlink>
      <w:r>
        <w:rPr>
          <w:position w:val="0"/>
          <w:sz w:val="20"/>
          <w:vertAlign w:val="baseline"/>
        </w:rPr>
        <w:t>”. A lista divulgada pela SPREV, foi confeccionada com base nas informações repassadas pelo BACEN e refere-se às instituições registradas pela CVM nos termos da Instrução CVM nº 558/2015. Foram divulgadas também orientações adicionais sobre lista</w:t>
      </w:r>
      <w:r>
        <w:rPr>
          <w:vertAlign w:val="superscript"/>
        </w:rPr>
        <w:t>2</w:t>
      </w:r>
      <w:r>
        <w:rPr>
          <w:position w:val="0"/>
          <w:sz w:val="20"/>
          <w:vertAlign w:val="baseline"/>
        </w:rPr>
        <w:t xml:space="preserve"> e a atualização da nota técnica relativa as perguntas e respostas sobre a Resolução CMN</w:t>
      </w:r>
      <w:r>
        <w:rPr>
          <w:vertAlign w:val="superscript"/>
        </w:rPr>
        <w:t>3</w:t>
      </w:r>
      <w:r>
        <w:rPr>
          <w:position w:val="0"/>
          <w:sz w:val="20"/>
          <w:vertAlign w:val="baseline"/>
        </w:rPr>
        <w:t>.</w:t>
      </w:r>
    </w:p>
    <w:p>
      <w:pPr>
        <w:pStyle w:val="Corpodetexto"/>
        <w:spacing w:lineRule="auto" w:line="276" w:before="120" w:after="23"/>
        <w:ind w:left="241" w:right="133" w:hanging="0"/>
        <w:jc w:val="both"/>
        <w:rPr/>
      </w:pPr>
      <w:r>
        <w:rPr/>
        <w:t>Considerando que o objetivo do CMN ao incluir esses requisitos para as aplicações dos RPPS foi de conferir maior proteção e segurança a essas alocações, sem prejudicar a rentabilidade, os custos e a sua transparência, que a lista das instituições que atendem aos critérios previstos nos incisos I e II do § 2º do art. 15 da Resolução CMN nº 3.922/2010 é taxativa e divulgada pela SPREV, entendeu-se que, a princípio, poder-se-ia aplicar a essas instituições um modelo mais simplificado de Termo de Análise de Credenciamento. Autilização desse modelo não afasta a responsabilidade dos dirigentes do RPPS pela criteriosa análise do fundo de investimento que receberá os recursos do RPPS,assim, deve também ser efetuada uma análise individualizada de cada fundo de investimento, conforme modelo “Formulário de Análise de Fundo de Investimento”, a ser anexada ao presente termo (contudo, isso poderá ocorrer oportunamente, em data mais próxima à decisão de investimento).</w:t>
      </w:r>
    </w:p>
    <w:p>
      <w:pPr>
        <w:pStyle w:val="Corpodetexto"/>
        <w:spacing w:lineRule="exact" w:line="30"/>
        <w:ind w:left="197" w:right="0" w:hanging="0"/>
        <w:rPr>
          <w:sz w:val="3"/>
        </w:rPr>
      </w:pPr>
      <w:r>
        <w:rPr/>
        <mc:AlternateContent>
          <mc:Choice Requires="wpg">
            <w:drawing>
              <wp:inline distT="0" distB="0" distL="114300" distR="114300">
                <wp:extent cx="6247765" cy="635"/>
                <wp:effectExtent l="0" t="0" r="0" b="0"/>
                <wp:docPr id="2" name=""/>
                <a:graphic xmlns:a="http://schemas.openxmlformats.org/drawingml/2006/main">
                  <a:graphicData uri="http://schemas.microsoft.com/office/word/2010/wordprocessingGroup">
                    <wpg:wgp>
                      <wpg:cNvGrpSpPr/>
                      <wpg:grpSpPr>
                        <a:xfrm>
                          <a:off x="0" y="0"/>
                          <a:ext cx="6247080" cy="0"/>
                        </a:xfrm>
                      </wpg:grpSpPr>
                      <wps:wsp>
                        <wps:cNvSpPr/>
                        <wps:spPr>
                          <a:xfrm>
                            <a:off x="0" y="0"/>
                            <a:ext cx="6247080" cy="0"/>
                          </a:xfrm>
                          <a:prstGeom prst="line">
                            <a:avLst/>
                          </a:prstGeom>
                          <a:ln w="1836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491.85pt;height:0pt" coordorigin="0,0" coordsize="9837,0">
                <v:line id="shape_0" from="0,0" to="9837,0" stroked="t" style="position:absolute">
                  <v:stroke color="black" weight="18360" joinstyle="round" endcap="flat"/>
                  <v:fill o:detectmouseclick="t" on="false"/>
                </v:line>
              </v:group>
            </w:pict>
          </mc:Fallback>
        </mc:AlternateContent>
      </w:r>
    </w:p>
    <w:p>
      <w:pPr>
        <w:pStyle w:val="Corpodetexto"/>
        <w:spacing w:before="12" w:after="0"/>
        <w:rPr>
          <w:sz w:val="25"/>
        </w:rPr>
      </w:pPr>
      <w:r>
        <w:rPr>
          <w:sz w:val="25"/>
        </w:rPr>
        <mc:AlternateContent>
          <mc:Choice Requires="wps">
            <w:drawing>
              <wp:anchor behindDoc="1" distT="0" distB="0" distL="0" distR="0" simplePos="0" locked="0" layoutInCell="1" allowOverlap="1" relativeHeight="2">
                <wp:simplePos x="0" y="0"/>
                <wp:positionH relativeFrom="page">
                  <wp:posOffset>1080135</wp:posOffset>
                </wp:positionH>
                <wp:positionV relativeFrom="paragraph">
                  <wp:posOffset>231140</wp:posOffset>
                </wp:positionV>
                <wp:extent cx="1283970" cy="1270"/>
                <wp:effectExtent l="0" t="0" r="0" b="0"/>
                <wp:wrapTopAndBottom/>
                <wp:docPr id="3" name=""/>
                <a:graphic xmlns:a="http://schemas.openxmlformats.org/drawingml/2006/main">
                  <a:graphicData uri="http://schemas.microsoft.com/office/word/2010/wordprocessingShape">
                    <wps:wsp>
                      <wps:cNvSpPr/>
                      <wps:spPr>
                        <a:xfrm>
                          <a:off x="0" y="0"/>
                          <a:ext cx="182880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85.05pt,18.2pt" to="229pt,18.2pt" stroked="t" style="position:absolute;mso-position-horizontal-relative:page">
                <v:stroke color="black" weight="9000" joinstyle="round" endcap="flat"/>
                <v:fill o:detectmouseclick="t" on="false"/>
              </v:line>
            </w:pict>
          </mc:Fallback>
        </mc:AlternateContent>
      </w:r>
    </w:p>
    <w:p>
      <w:pPr>
        <w:pStyle w:val="Corpodetexto"/>
        <w:spacing w:lineRule="auto" w:line="208" w:before="62" w:after="0"/>
        <w:ind w:left="241" w:right="959" w:hanging="0"/>
        <w:rPr/>
      </w:pPr>
      <w:r>
        <w:rPr>
          <w:position w:val="10"/>
          <w:sz w:val="13"/>
        </w:rPr>
        <w:t xml:space="preserve">1 </w:t>
      </w:r>
      <w:r>
        <w:rPr/>
        <w:t xml:space="preserve">Disponível em </w:t>
      </w:r>
      <w:hyperlink r:id="rId3">
        <w:r>
          <w:rPr>
            <w:rStyle w:val="LinkdaInternet"/>
            <w:color w:val="0000FF"/>
            <w:u w:val="single" w:color="0000FF"/>
          </w:rPr>
          <w:t>http://www.cvm.gov.br/legislacao/oficios-circulares/sin/oc-sin-sprev-0218.html</w:t>
        </w:r>
      </w:hyperlink>
      <w:r>
        <w:rPr>
          <w:color w:val="0000FF"/>
        </w:rPr>
        <w:t xml:space="preserve"> </w:t>
      </w:r>
      <w:r>
        <w:rPr>
          <w:position w:val="10"/>
          <w:sz w:val="13"/>
        </w:rPr>
        <w:t>2</w:t>
      </w:r>
      <w:hyperlink r:id="rId4">
        <w:r>
          <w:rPr>
            <w:rStyle w:val="LinkdaInternet"/>
            <w:color w:val="0000FF"/>
            <w:u w:val="single" w:color="0000FF"/>
          </w:rPr>
          <w:t>http://sa.previdencia.gov.br/site/2018/12/Esclarecimento-a-respeito-das-instituicoes-elegiveis_.pdf</w:t>
        </w:r>
      </w:hyperlink>
      <w:r>
        <w:rPr>
          <w:color w:val="0000FF"/>
        </w:rPr>
        <w:t xml:space="preserve"> </w:t>
      </w:r>
      <w:r>
        <w:rPr>
          <w:w w:val="95"/>
          <w:position w:val="10"/>
          <w:sz w:val="13"/>
        </w:rPr>
        <w:t>3</w:t>
      </w:r>
      <w:hyperlink r:id="rId5">
        <w:r>
          <w:rPr>
            <w:rStyle w:val="LinkdaInternet"/>
            <w:color w:val="0000FF"/>
            <w:w w:val="95"/>
            <w:u w:val="single" w:color="0000FF"/>
          </w:rPr>
          <w:t>http://sa.previdencia.gov.br/site/2018/12/Perguntas-e-Respostas-Resolucao-CMN-2018.12.10-Versao-04.pdf</w:t>
        </w:r>
      </w:hyperlink>
    </w:p>
    <w:p>
      <w:pPr>
        <w:sectPr>
          <w:type w:val="nextPage"/>
          <w:pgSz w:w="11906" w:h="16838"/>
          <w:pgMar w:left="1460" w:right="280" w:header="0" w:top="1140" w:footer="0" w:bottom="280" w:gutter="0"/>
          <w:pgNumType w:fmt="decimal"/>
          <w:formProt w:val="false"/>
          <w:textDirection w:val="lrTb"/>
        </w:sectPr>
      </w:pPr>
    </w:p>
    <w:p>
      <w:pPr>
        <w:pStyle w:val="Corpodetexto"/>
        <w:spacing w:lineRule="exact" w:line="30"/>
        <w:ind w:left="197" w:right="0" w:hanging="0"/>
        <w:rPr>
          <w:sz w:val="3"/>
        </w:rPr>
      </w:pPr>
      <w:r>
        <w:rPr/>
        <mc:AlternateContent>
          <mc:Choice Requires="wpg">
            <w:drawing>
              <wp:inline distT="0" distB="0" distL="114300" distR="114300">
                <wp:extent cx="6247765" cy="635"/>
                <wp:effectExtent l="0" t="0" r="0" b="0"/>
                <wp:docPr id="4" name=""/>
                <a:graphic xmlns:a="http://schemas.openxmlformats.org/drawingml/2006/main">
                  <a:graphicData uri="http://schemas.microsoft.com/office/word/2010/wordprocessingGroup">
                    <wpg:wgp>
                      <wpg:cNvGrpSpPr/>
                      <wpg:grpSpPr>
                        <a:xfrm>
                          <a:off x="0" y="0"/>
                          <a:ext cx="6247080" cy="0"/>
                        </a:xfrm>
                      </wpg:grpSpPr>
                      <wps:wsp>
                        <wps:cNvSpPr/>
                        <wps:spPr>
                          <a:xfrm>
                            <a:off x="0" y="0"/>
                            <a:ext cx="6247080" cy="0"/>
                          </a:xfrm>
                          <a:prstGeom prst="line">
                            <a:avLst/>
                          </a:prstGeom>
                          <a:ln w="1836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491.85pt;height:0pt" coordorigin="0,0" coordsize="9837,0">
                <v:line id="shape_0" from="0,0" to="9837,0" stroked="t" style="position:absolute">
                  <v:stroke color="black" weight="18360" joinstyle="round" endcap="flat"/>
                  <v:fill o:detectmouseclick="t" on="false"/>
                </v:line>
              </v:group>
            </w:pict>
          </mc:Fallback>
        </mc:AlternateContent>
      </w:r>
    </w:p>
    <w:p>
      <w:pPr>
        <w:pStyle w:val="Corpodetexto"/>
        <w:spacing w:before="6" w:after="0"/>
        <w:rPr>
          <w:sz w:val="9"/>
        </w:rPr>
      </w:pPr>
      <w:r>
        <w:rPr>
          <w:sz w:val="9"/>
        </w:rPr>
      </w:r>
    </w:p>
    <w:tbl>
      <w:tblPr>
        <w:tblW w:w="9786" w:type="dxa"/>
        <w:jc w:val="left"/>
        <w:tblInd w:w="139" w:type="dxa"/>
        <w:tbl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blBorders>
        <w:tblCellMar>
          <w:top w:w="0" w:type="dxa"/>
          <w:left w:w="0" w:type="dxa"/>
          <w:bottom w:w="0" w:type="dxa"/>
          <w:right w:w="0" w:type="dxa"/>
        </w:tblCellMar>
        <w:tblLook w:val="01e0"/>
      </w:tblPr>
      <w:tblGrid>
        <w:gridCol w:w="112"/>
        <w:gridCol w:w="1155"/>
        <w:gridCol w:w="1281"/>
        <w:gridCol w:w="692"/>
        <w:gridCol w:w="158"/>
        <w:gridCol w:w="409"/>
        <w:gridCol w:w="583"/>
        <w:gridCol w:w="127"/>
        <w:gridCol w:w="131"/>
        <w:gridCol w:w="865"/>
        <w:gridCol w:w="272"/>
        <w:gridCol w:w="169"/>
        <w:gridCol w:w="1"/>
        <w:gridCol w:w="146"/>
        <w:gridCol w:w="568"/>
        <w:gridCol w:w="123"/>
        <w:gridCol w:w="425"/>
        <w:gridCol w:w="282"/>
        <w:gridCol w:w="1"/>
        <w:gridCol w:w="729"/>
        <w:gridCol w:w="282"/>
        <w:gridCol w:w="992"/>
        <w:gridCol w:w="283"/>
      </w:tblGrid>
      <w:tr>
        <w:trPr>
          <w:trHeight w:val="682" w:hRule="atLeast"/>
        </w:trPr>
        <w:tc>
          <w:tcPr>
            <w:tcW w:w="9786" w:type="dxa"/>
            <w:gridSpan w:val="23"/>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F2F2F2" w:val="clear"/>
            <w:tcMar>
              <w:left w:w="0" w:type="dxa"/>
            </w:tcMar>
          </w:tcPr>
          <w:p>
            <w:pPr>
              <w:pStyle w:val="TableParagraph"/>
              <w:spacing w:lineRule="exact" w:line="341"/>
              <w:ind w:left="1203" w:right="1183" w:hanging="0"/>
              <w:jc w:val="center"/>
              <w:rPr>
                <w:b/>
                <w:b/>
                <w:sz w:val="28"/>
              </w:rPr>
            </w:pPr>
            <w:r>
              <w:rPr>
                <w:b/>
                <w:sz w:val="28"/>
              </w:rPr>
              <w:t>TERMO DE ANÁLISE E ATESTADO DE CREDENCIAMENTO</w:t>
            </w:r>
          </w:p>
          <w:p>
            <w:pPr>
              <w:pStyle w:val="TableParagraph"/>
              <w:spacing w:lineRule="exact" w:line="320" w:before="1" w:after="0"/>
              <w:ind w:left="1203" w:right="1188" w:hanging="0"/>
              <w:jc w:val="center"/>
              <w:rPr>
                <w:b/>
                <w:b/>
                <w:sz w:val="28"/>
              </w:rPr>
            </w:pPr>
            <w:r>
              <w:rPr>
                <w:b/>
                <w:sz w:val="28"/>
              </w:rPr>
              <w:t>ADMINISTRADOR OU GESTORDE FUNDOS DE INVESTIMENTO</w:t>
            </w:r>
            <w:r>
              <w:rPr>
                <w:b/>
                <w:sz w:val="28"/>
                <w:vertAlign w:val="superscript"/>
              </w:rPr>
              <w:t>4;5</w:t>
            </w:r>
          </w:p>
        </w:tc>
      </w:tr>
      <w:tr>
        <w:trPr>
          <w:trHeight w:val="268" w:hRule="atLeast"/>
        </w:trPr>
        <w:tc>
          <w:tcPr>
            <w:tcW w:w="4517" w:type="dxa"/>
            <w:gridSpan w:val="8"/>
            <w:tcBorders>
              <w:top w:val="single" w:sz="12" w:space="0" w:color="000001"/>
              <w:left w:val="single" w:sz="12" w:space="0" w:color="000001"/>
              <w:bottom w:val="single" w:sz="4" w:space="0" w:color="000001"/>
              <w:right w:val="single" w:sz="4" w:space="0" w:color="000001"/>
              <w:insideH w:val="single" w:sz="4" w:space="0" w:color="000001"/>
              <w:insideV w:val="single" w:sz="4" w:space="0" w:color="000001"/>
            </w:tcBorders>
            <w:shd w:fill="auto" w:val="clear"/>
            <w:tcMar>
              <w:left w:w="0" w:type="dxa"/>
            </w:tcMar>
          </w:tcPr>
          <w:p>
            <w:pPr>
              <w:pStyle w:val="TableParagraph"/>
              <w:spacing w:lineRule="exact" w:line="245" w:before="3" w:after="0"/>
              <w:ind w:left="107" w:right="0" w:hanging="0"/>
              <w:rPr>
                <w:sz w:val="21"/>
              </w:rPr>
            </w:pPr>
            <w:r>
              <w:rPr>
                <w:sz w:val="21"/>
              </w:rPr>
              <w:t>Número do Termo de Análise de Credenciamento</w:t>
            </w:r>
          </w:p>
        </w:tc>
        <w:tc>
          <w:tcPr>
            <w:tcW w:w="5269" w:type="dxa"/>
            <w:gridSpan w:val="15"/>
            <w:tcBorders>
              <w:top w:val="single" w:sz="12" w:space="0" w:color="000001"/>
              <w:left w:val="single" w:sz="4" w:space="0" w:color="000001"/>
              <w:bottom w:val="single" w:sz="4" w:space="0" w:color="000001"/>
              <w:right w:val="single" w:sz="12" w:space="0" w:color="000001"/>
              <w:insideH w:val="single" w:sz="4" w:space="0" w:color="000001"/>
              <w:insideV w:val="single" w:sz="12" w:space="0" w:color="000001"/>
            </w:tcBorders>
            <w:shd w:fill="auto" w:val="clear"/>
            <w:tcMar>
              <w:left w:w="10" w:type="dxa"/>
            </w:tcMar>
          </w:tcPr>
          <w:p>
            <w:pPr>
              <w:pStyle w:val="TableParagraph"/>
              <w:spacing w:lineRule="exact" w:line="248"/>
              <w:ind w:left="2345" w:right="2322" w:hanging="0"/>
              <w:jc w:val="center"/>
              <w:rPr>
                <w:b/>
                <w:b/>
                <w:sz w:val="22"/>
              </w:rPr>
            </w:pPr>
            <w:r>
              <w:rPr>
                <w:b/>
                <w:sz w:val="22"/>
              </w:rPr>
              <w:t>/2019</w:t>
            </w:r>
          </w:p>
        </w:tc>
      </w:tr>
      <w:tr>
        <w:trPr>
          <w:trHeight w:val="270" w:hRule="atLeast"/>
        </w:trPr>
        <w:tc>
          <w:tcPr>
            <w:tcW w:w="4517" w:type="dxa"/>
            <w:gridSpan w:val="8"/>
            <w:tcBorders>
              <w:top w:val="single" w:sz="4" w:space="0" w:color="000001"/>
              <w:left w:val="single" w:sz="12" w:space="0" w:color="000001"/>
              <w:bottom w:val="single" w:sz="4" w:space="0" w:color="000001"/>
              <w:right w:val="single" w:sz="4" w:space="0" w:color="000001"/>
              <w:insideH w:val="single" w:sz="4" w:space="0" w:color="000001"/>
              <w:insideV w:val="single" w:sz="4" w:space="0" w:color="000001"/>
            </w:tcBorders>
            <w:shd w:fill="auto" w:val="clear"/>
            <w:tcMar>
              <w:left w:w="0" w:type="dxa"/>
            </w:tcMar>
          </w:tcPr>
          <w:p>
            <w:pPr>
              <w:pStyle w:val="TableParagraph"/>
              <w:spacing w:lineRule="exact" w:line="251"/>
              <w:ind w:left="107" w:right="0" w:hanging="0"/>
              <w:rPr>
                <w:sz w:val="22"/>
              </w:rPr>
            </w:pPr>
            <w:r>
              <w:rPr>
                <w:sz w:val="21"/>
              </w:rPr>
              <w:t>Número do Processo (</w:t>
            </w:r>
            <w:r>
              <w:rPr>
                <w:sz w:val="22"/>
              </w:rPr>
              <w:t>Nº protocolo ou processo)</w:t>
            </w:r>
          </w:p>
        </w:tc>
        <w:tc>
          <w:tcPr>
            <w:tcW w:w="5269" w:type="dxa"/>
            <w:gridSpan w:val="15"/>
            <w:tcBorders>
              <w:top w:val="single" w:sz="4" w:space="0" w:color="000001"/>
              <w:left w:val="single" w:sz="4" w:space="0" w:color="000001"/>
              <w:bottom w:val="single" w:sz="4" w:space="0" w:color="000001"/>
              <w:right w:val="single" w:sz="12" w:space="0" w:color="000001"/>
              <w:insideH w:val="single" w:sz="4" w:space="0" w:color="000001"/>
              <w:insideV w:val="single" w:sz="12" w:space="0" w:color="000001"/>
            </w:tcBorders>
            <w:shd w:fill="auto" w:val="clear"/>
            <w:tcMar>
              <w:left w:w="10" w:type="dxa"/>
            </w:tcMar>
          </w:tcPr>
          <w:p>
            <w:pPr>
              <w:pStyle w:val="TableParagraph"/>
              <w:rPr>
                <w:rFonts w:ascii="Times New Roman" w:hAnsi="Times New Roman"/>
                <w:sz w:val="20"/>
              </w:rPr>
            </w:pPr>
            <w:r>
              <w:rPr>
                <w:rFonts w:ascii="Times New Roman" w:hAnsi="Times New Roman"/>
                <w:sz w:val="20"/>
              </w:rPr>
            </w:r>
          </w:p>
        </w:tc>
      </w:tr>
      <w:tr>
        <w:trPr>
          <w:trHeight w:val="145" w:hRule="atLeast"/>
        </w:trPr>
        <w:tc>
          <w:tcPr>
            <w:tcW w:w="9786" w:type="dxa"/>
            <w:gridSpan w:val="23"/>
            <w:tcBorders>
              <w:top w:val="single" w:sz="4"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8"/>
              </w:rPr>
            </w:pPr>
            <w:r>
              <w:rPr>
                <w:rFonts w:ascii="Times New Roman" w:hAnsi="Times New Roman"/>
                <w:sz w:val="8"/>
              </w:rPr>
            </w:r>
          </w:p>
        </w:tc>
      </w:tr>
      <w:tr>
        <w:trPr>
          <w:trHeight w:val="256" w:hRule="atLeast"/>
        </w:trPr>
        <w:tc>
          <w:tcPr>
            <w:tcW w:w="9786" w:type="dxa"/>
            <w:gridSpan w:val="23"/>
            <w:tcBorders>
              <w:top w:val="single" w:sz="12" w:space="0" w:color="000001"/>
              <w:left w:val="single" w:sz="12" w:space="0" w:color="000001"/>
              <w:bottom w:val="single" w:sz="4" w:space="0" w:color="000001"/>
              <w:right w:val="single" w:sz="12" w:space="0" w:color="000001"/>
              <w:insideH w:val="single" w:sz="4" w:space="0" w:color="000001"/>
              <w:insideV w:val="single" w:sz="12" w:space="0" w:color="000001"/>
            </w:tcBorders>
            <w:shd w:color="auto" w:fill="D9D9D9" w:val="clear"/>
            <w:tcMar>
              <w:left w:w="0" w:type="dxa"/>
            </w:tcMar>
          </w:tcPr>
          <w:p>
            <w:pPr>
              <w:pStyle w:val="TableParagraph"/>
              <w:spacing w:lineRule="exact" w:line="236"/>
              <w:ind w:left="107" w:right="0" w:hanging="0"/>
              <w:rPr>
                <w:b/>
                <w:b/>
                <w:sz w:val="21"/>
              </w:rPr>
            </w:pPr>
            <w:r>
              <w:rPr>
                <w:b/>
                <w:sz w:val="21"/>
              </w:rPr>
              <w:t>I - REGIME PRÓPRIO DE PREVIDÊNCIA SOCIAL – RPPS</w:t>
            </w:r>
          </w:p>
        </w:tc>
      </w:tr>
      <w:tr>
        <w:trPr>
          <w:trHeight w:val="256" w:hRule="atLeast"/>
        </w:trPr>
        <w:tc>
          <w:tcPr>
            <w:tcW w:w="2548" w:type="dxa"/>
            <w:gridSpan w:val="3"/>
            <w:tcBorders>
              <w:top w:val="single" w:sz="4" w:space="0" w:color="000001"/>
              <w:left w:val="single" w:sz="12" w:space="0" w:color="000001"/>
              <w:bottom w:val="single" w:sz="4" w:space="0" w:color="000001"/>
              <w:right w:val="single" w:sz="4" w:space="0" w:color="000001"/>
              <w:insideH w:val="single" w:sz="4" w:space="0" w:color="000001"/>
              <w:insideV w:val="single" w:sz="4" w:space="0" w:color="000001"/>
            </w:tcBorders>
            <w:shd w:fill="auto" w:val="clear"/>
            <w:tcMar>
              <w:left w:w="0" w:type="dxa"/>
            </w:tcMar>
          </w:tcPr>
          <w:p>
            <w:pPr>
              <w:pStyle w:val="TableParagraph"/>
              <w:spacing w:lineRule="exact" w:line="236"/>
              <w:ind w:left="107" w:right="0" w:hanging="0"/>
              <w:rPr>
                <w:sz w:val="21"/>
              </w:rPr>
            </w:pPr>
            <w:r>
              <w:rPr>
                <w:sz w:val="21"/>
              </w:rPr>
              <w:t>Ente Federativo</w:t>
            </w:r>
          </w:p>
        </w:tc>
        <w:tc>
          <w:tcPr>
            <w:tcW w:w="4244"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DE9D9" w:val="clear"/>
            <w:tcMar>
              <w:left w:w="10" w:type="dxa"/>
            </w:tcMar>
          </w:tcPr>
          <w:p>
            <w:pPr>
              <w:pStyle w:val="TableParagraph"/>
              <w:rPr>
                <w:rFonts w:ascii="Times New Roman" w:hAnsi="Times New Roman"/>
                <w:sz w:val="18"/>
              </w:rPr>
            </w:pPr>
            <w:r>
              <w:rPr>
                <w:rFonts w:ascii="Times New Roman" w:hAnsi="Times New Roman"/>
                <w:sz w:val="18"/>
              </w:rPr>
            </w:r>
          </w:p>
        </w:tc>
        <w:tc>
          <w:tcPr>
            <w:tcW w:w="708"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lineRule="exact" w:line="236"/>
              <w:ind w:left="-3" w:right="0" w:hanging="0"/>
              <w:rPr>
                <w:sz w:val="21"/>
              </w:rPr>
            </w:pPr>
            <w:r>
              <w:rPr>
                <w:sz w:val="21"/>
              </w:rPr>
              <w:t>CNPJ</w:t>
            </w:r>
          </w:p>
        </w:tc>
        <w:tc>
          <w:tcPr>
            <w:tcW w:w="2286" w:type="dxa"/>
            <w:gridSpan w:val="4"/>
            <w:tcBorders>
              <w:top w:val="single" w:sz="4" w:space="0" w:color="000001"/>
              <w:left w:val="single" w:sz="4" w:space="0" w:color="000001"/>
              <w:bottom w:val="single" w:sz="4" w:space="0" w:color="000001"/>
              <w:right w:val="single" w:sz="12" w:space="0" w:color="000001"/>
              <w:insideH w:val="single" w:sz="4" w:space="0" w:color="000001"/>
              <w:insideV w:val="single" w:sz="12" w:space="0" w:color="000001"/>
            </w:tcBorders>
            <w:shd w:color="auto" w:fill="FDE9D9" w:val="clear"/>
            <w:tcMar>
              <w:left w:w="10" w:type="dxa"/>
            </w:tcMar>
          </w:tcPr>
          <w:p>
            <w:pPr>
              <w:pStyle w:val="TableParagraph"/>
              <w:rPr>
                <w:rFonts w:ascii="Times New Roman" w:hAnsi="Times New Roman"/>
                <w:sz w:val="18"/>
              </w:rPr>
            </w:pPr>
            <w:r>
              <w:rPr>
                <w:rFonts w:ascii="Times New Roman" w:hAnsi="Times New Roman"/>
                <w:sz w:val="18"/>
              </w:rPr>
            </w:r>
          </w:p>
        </w:tc>
      </w:tr>
      <w:tr>
        <w:trPr>
          <w:trHeight w:val="256" w:hRule="atLeast"/>
        </w:trPr>
        <w:tc>
          <w:tcPr>
            <w:tcW w:w="2548" w:type="dxa"/>
            <w:gridSpan w:val="3"/>
            <w:tcBorders>
              <w:top w:val="single" w:sz="4" w:space="0" w:color="000001"/>
              <w:left w:val="single" w:sz="12" w:space="0" w:color="000001"/>
              <w:bottom w:val="single" w:sz="4" w:space="0" w:color="000001"/>
              <w:right w:val="single" w:sz="4" w:space="0" w:color="000001"/>
              <w:insideH w:val="single" w:sz="4" w:space="0" w:color="000001"/>
              <w:insideV w:val="single" w:sz="4" w:space="0" w:color="000001"/>
            </w:tcBorders>
            <w:shd w:fill="auto" w:val="clear"/>
            <w:tcMar>
              <w:left w:w="0" w:type="dxa"/>
            </w:tcMar>
          </w:tcPr>
          <w:p>
            <w:pPr>
              <w:pStyle w:val="TableParagraph"/>
              <w:spacing w:lineRule="exact" w:line="236"/>
              <w:ind w:left="107" w:right="0" w:hanging="0"/>
              <w:rPr>
                <w:sz w:val="21"/>
              </w:rPr>
            </w:pPr>
            <w:r>
              <w:rPr>
                <w:sz w:val="21"/>
              </w:rPr>
              <w:t>Unidade Gestora do RPPS</w:t>
            </w:r>
          </w:p>
        </w:tc>
        <w:tc>
          <w:tcPr>
            <w:tcW w:w="4244" w:type="dxa"/>
            <w:gridSpan w:val="1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DE9D9" w:val="clear"/>
            <w:tcMar>
              <w:left w:w="10" w:type="dxa"/>
            </w:tcMar>
          </w:tcPr>
          <w:p>
            <w:pPr>
              <w:pStyle w:val="TableParagraph"/>
              <w:rPr>
                <w:rFonts w:ascii="Times New Roman" w:hAnsi="Times New Roman"/>
                <w:sz w:val="18"/>
              </w:rPr>
            </w:pPr>
            <w:r>
              <w:rPr>
                <w:rFonts w:ascii="Times New Roman" w:hAnsi="Times New Roman"/>
                <w:sz w:val="18"/>
              </w:rPr>
            </w:r>
          </w:p>
        </w:tc>
        <w:tc>
          <w:tcPr>
            <w:tcW w:w="708" w:type="dxa"/>
            <w:gridSpan w:val="3"/>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lineRule="exact" w:line="236"/>
              <w:ind w:left="-3" w:right="0" w:hanging="0"/>
              <w:rPr>
                <w:sz w:val="21"/>
              </w:rPr>
            </w:pPr>
            <w:r>
              <w:rPr>
                <w:sz w:val="21"/>
              </w:rPr>
              <w:t>CNPJ</w:t>
            </w:r>
          </w:p>
        </w:tc>
        <w:tc>
          <w:tcPr>
            <w:tcW w:w="2286" w:type="dxa"/>
            <w:gridSpan w:val="4"/>
            <w:tcBorders>
              <w:top w:val="single" w:sz="4" w:space="0" w:color="000001"/>
              <w:left w:val="single" w:sz="4" w:space="0" w:color="000001"/>
              <w:bottom w:val="single" w:sz="4" w:space="0" w:color="000001"/>
              <w:right w:val="single" w:sz="12" w:space="0" w:color="000001"/>
              <w:insideH w:val="single" w:sz="4" w:space="0" w:color="000001"/>
              <w:insideV w:val="single" w:sz="12" w:space="0" w:color="000001"/>
            </w:tcBorders>
            <w:shd w:color="auto" w:fill="FDE9D9" w:val="clear"/>
            <w:tcMar>
              <w:left w:w="10" w:type="dxa"/>
            </w:tcMar>
          </w:tcPr>
          <w:p>
            <w:pPr>
              <w:pStyle w:val="TableParagraph"/>
              <w:rPr>
                <w:rFonts w:ascii="Times New Roman" w:hAnsi="Times New Roman"/>
                <w:sz w:val="18"/>
              </w:rPr>
            </w:pPr>
            <w:r>
              <w:rPr>
                <w:rFonts w:ascii="Times New Roman" w:hAnsi="Times New Roman"/>
                <w:sz w:val="18"/>
              </w:rPr>
            </w:r>
          </w:p>
        </w:tc>
      </w:tr>
      <w:tr>
        <w:trPr>
          <w:trHeight w:val="73" w:hRule="atLeast"/>
        </w:trPr>
        <w:tc>
          <w:tcPr>
            <w:tcW w:w="9786" w:type="dxa"/>
            <w:gridSpan w:val="23"/>
            <w:tcBorders>
              <w:top w:val="single" w:sz="4"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
              </w:rPr>
            </w:pPr>
            <w:r>
              <w:rPr>
                <w:rFonts w:ascii="Times New Roman" w:hAnsi="Times New Roman"/>
                <w:sz w:val="2"/>
              </w:rPr>
            </w:r>
          </w:p>
        </w:tc>
      </w:tr>
      <w:tr>
        <w:trPr>
          <w:trHeight w:val="255" w:hRule="atLeast"/>
        </w:trPr>
        <w:tc>
          <w:tcPr>
            <w:tcW w:w="6669" w:type="dxa"/>
            <w:gridSpan w:val="15"/>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D9D9D9" w:val="clear"/>
            <w:tcMar>
              <w:left w:w="0" w:type="dxa"/>
            </w:tcMar>
          </w:tcPr>
          <w:p>
            <w:pPr>
              <w:pStyle w:val="TableParagraph"/>
              <w:spacing w:lineRule="exact" w:line="236"/>
              <w:ind w:left="107" w:right="0" w:hanging="0"/>
              <w:rPr>
                <w:b/>
                <w:b/>
                <w:sz w:val="21"/>
              </w:rPr>
            </w:pPr>
            <w:r>
              <w:rPr>
                <w:b/>
                <w:sz w:val="21"/>
              </w:rPr>
              <w:t>II - Instituição a ser credenciada:</w:t>
            </w:r>
          </w:p>
        </w:tc>
        <w:tc>
          <w:tcPr>
            <w:tcW w:w="1560" w:type="dxa"/>
            <w:gridSpan w:val="5"/>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D9D9D9" w:val="clear"/>
            <w:tcMar>
              <w:left w:w="0" w:type="dxa"/>
            </w:tcMar>
          </w:tcPr>
          <w:p>
            <w:pPr>
              <w:pStyle w:val="TableParagraph"/>
              <w:spacing w:lineRule="exact" w:line="236"/>
              <w:ind w:left="95" w:right="0" w:hanging="0"/>
              <w:rPr>
                <w:b/>
                <w:b/>
                <w:sz w:val="21"/>
              </w:rPr>
            </w:pPr>
            <w:r>
              <w:rPr>
                <w:b/>
                <w:sz w:val="21"/>
              </w:rPr>
              <w:t>Administrador:</w:t>
            </w:r>
          </w:p>
        </w:tc>
        <w:tc>
          <w:tcPr>
            <w:tcW w:w="282"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D9D9D9" w:val="clear"/>
            <w:tcMar>
              <w:left w:w="0" w:type="dxa"/>
            </w:tcMar>
          </w:tcPr>
          <w:p>
            <w:pPr>
              <w:pStyle w:val="TableParagraph"/>
              <w:rPr>
                <w:rFonts w:ascii="Times New Roman" w:hAnsi="Times New Roman"/>
                <w:sz w:val="18"/>
              </w:rPr>
            </w:pPr>
            <w:r>
              <w:rPr>
                <w:rFonts w:ascii="Times New Roman" w:hAnsi="Times New Roman"/>
                <w:sz w:val="18"/>
              </w:rPr>
            </w:r>
          </w:p>
        </w:tc>
        <w:tc>
          <w:tcPr>
            <w:tcW w:w="992"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D9D9D9" w:val="clear"/>
            <w:tcMar>
              <w:left w:w="0" w:type="dxa"/>
            </w:tcMar>
          </w:tcPr>
          <w:p>
            <w:pPr>
              <w:pStyle w:val="TableParagraph"/>
              <w:spacing w:lineRule="exact" w:line="236"/>
              <w:ind w:left="93" w:right="0" w:hanging="0"/>
              <w:rPr>
                <w:b/>
                <w:b/>
                <w:sz w:val="21"/>
              </w:rPr>
            </w:pPr>
            <w:r>
              <w:rPr>
                <w:b/>
                <w:sz w:val="21"/>
              </w:rPr>
              <w:t>Gestor:</w:t>
            </w:r>
          </w:p>
        </w:tc>
        <w:tc>
          <w:tcPr>
            <w:tcW w:w="283"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D9D9D9" w:val="clear"/>
            <w:tcMar>
              <w:left w:w="0" w:type="dxa"/>
            </w:tcMar>
          </w:tcPr>
          <w:p>
            <w:pPr>
              <w:pStyle w:val="TableParagraph"/>
              <w:spacing w:lineRule="exact" w:line="236"/>
              <w:ind w:left="96" w:right="0" w:hanging="0"/>
              <w:rPr>
                <w:b/>
                <w:b/>
                <w:sz w:val="21"/>
              </w:rPr>
            </w:pPr>
            <w:r>
              <w:rPr>
                <w:b/>
                <w:w w:val="100"/>
                <w:sz w:val="21"/>
              </w:rPr>
              <w:t>X</w:t>
            </w:r>
          </w:p>
        </w:tc>
      </w:tr>
      <w:tr>
        <w:trPr>
          <w:trHeight w:val="256" w:hRule="atLeast"/>
        </w:trPr>
        <w:tc>
          <w:tcPr>
            <w:tcW w:w="1267" w:type="dxa"/>
            <w:gridSpan w:val="2"/>
            <w:tcBorders>
              <w:top w:val="single" w:sz="12" w:space="0" w:color="000001"/>
              <w:left w:val="single" w:sz="12" w:space="0" w:color="000001"/>
              <w:bottom w:val="single" w:sz="2" w:space="0" w:color="000001"/>
              <w:right w:val="single" w:sz="2" w:space="0" w:color="000001"/>
              <w:insideH w:val="single" w:sz="2" w:space="0" w:color="000001"/>
              <w:insideV w:val="single" w:sz="2" w:space="0" w:color="000001"/>
            </w:tcBorders>
            <w:shd w:fill="auto" w:val="clear"/>
            <w:tcMar>
              <w:left w:w="0" w:type="dxa"/>
            </w:tcMar>
          </w:tcPr>
          <w:p>
            <w:pPr>
              <w:pStyle w:val="TableParagraph"/>
              <w:spacing w:lineRule="exact" w:line="236"/>
              <w:ind w:left="47" w:right="0" w:hanging="0"/>
              <w:rPr>
                <w:sz w:val="21"/>
              </w:rPr>
            </w:pPr>
            <w:r>
              <w:rPr>
                <w:sz w:val="21"/>
              </w:rPr>
              <w:t>Razão Social</w:t>
            </w:r>
          </w:p>
        </w:tc>
        <w:tc>
          <w:tcPr>
            <w:tcW w:w="4688" w:type="dxa"/>
            <w:gridSpan w:val="11"/>
            <w:tcBorders>
              <w:top w:val="single" w:sz="1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TableParagraph"/>
              <w:spacing w:lineRule="exact" w:line="236"/>
              <w:ind w:left="119" w:right="0" w:hanging="0"/>
              <w:rPr>
                <w:sz w:val="21"/>
              </w:rPr>
            </w:pPr>
            <w:r>
              <w:rPr>
                <w:sz w:val="21"/>
              </w:rPr>
              <w:t>BANCO DO NORDESTE DO BRASIL S/A</w:t>
            </w:r>
          </w:p>
        </w:tc>
        <w:tc>
          <w:tcPr>
            <w:tcW w:w="1544" w:type="dxa"/>
            <w:gridSpan w:val="5"/>
            <w:tcBorders>
              <w:top w:val="single" w:sz="1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2" w:type="dxa"/>
            </w:tcMar>
          </w:tcPr>
          <w:p>
            <w:pPr>
              <w:pStyle w:val="TableParagraph"/>
              <w:spacing w:lineRule="exact" w:line="236"/>
              <w:ind w:left="-5" w:right="0" w:hanging="0"/>
              <w:rPr>
                <w:sz w:val="21"/>
              </w:rPr>
            </w:pPr>
            <w:r>
              <w:rPr>
                <w:sz w:val="21"/>
              </w:rPr>
              <w:t>CNPJ</w:t>
            </w:r>
          </w:p>
        </w:tc>
        <w:tc>
          <w:tcPr>
            <w:tcW w:w="2287" w:type="dxa"/>
            <w:gridSpan w:val="5"/>
            <w:tcBorders>
              <w:top w:val="single" w:sz="12" w:space="0" w:color="000001"/>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TableParagraph"/>
              <w:spacing w:lineRule="exact" w:line="236"/>
              <w:ind w:left="14" w:right="0" w:hanging="0"/>
              <w:rPr>
                <w:sz w:val="21"/>
              </w:rPr>
            </w:pPr>
            <w:r>
              <w:rPr>
                <w:sz w:val="21"/>
              </w:rPr>
              <w:t>07.237.373/0001-20</w:t>
            </w:r>
          </w:p>
        </w:tc>
      </w:tr>
      <w:tr>
        <w:trPr>
          <w:trHeight w:val="256" w:hRule="atLeast"/>
        </w:trPr>
        <w:tc>
          <w:tcPr>
            <w:tcW w:w="1267" w:type="dxa"/>
            <w:gridSpan w:val="2"/>
            <w:tcBorders>
              <w:top w:val="single" w:sz="2" w:space="0" w:color="000001"/>
              <w:left w:val="single" w:sz="12" w:space="0" w:color="000001"/>
              <w:bottom w:val="single" w:sz="2" w:space="0" w:color="000001"/>
              <w:right w:val="single" w:sz="2" w:space="0" w:color="000001"/>
              <w:insideH w:val="single" w:sz="2" w:space="0" w:color="000001"/>
              <w:insideV w:val="single" w:sz="2" w:space="0" w:color="000001"/>
            </w:tcBorders>
            <w:shd w:fill="auto" w:val="clear"/>
            <w:tcMar>
              <w:left w:w="0" w:type="dxa"/>
            </w:tcMar>
          </w:tcPr>
          <w:p>
            <w:pPr>
              <w:pStyle w:val="TableParagraph"/>
              <w:spacing w:lineRule="exact" w:line="237"/>
              <w:ind w:left="47" w:right="0" w:hanging="0"/>
              <w:rPr>
                <w:sz w:val="21"/>
              </w:rPr>
            </w:pPr>
            <w:r>
              <w:rPr>
                <w:sz w:val="21"/>
              </w:rPr>
              <w:t>Endereço</w:t>
            </w:r>
          </w:p>
        </w:tc>
        <w:tc>
          <w:tcPr>
            <w:tcW w:w="4688" w:type="dxa"/>
            <w:gridSpan w:val="11"/>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TableParagraph"/>
              <w:spacing w:lineRule="exact" w:line="237"/>
              <w:ind w:left="119" w:right="0" w:hanging="0"/>
              <w:rPr>
                <w:sz w:val="21"/>
              </w:rPr>
            </w:pPr>
            <w:r>
              <w:rPr>
                <w:sz w:val="21"/>
              </w:rPr>
              <w:t>AV. DR. SILAS MUNGUBA, 5.700 - FORTALEZA (CE)</w:t>
            </w:r>
          </w:p>
        </w:tc>
        <w:tc>
          <w:tcPr>
            <w:tcW w:w="1544" w:type="dxa"/>
            <w:gridSpan w:val="5"/>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2" w:type="dxa"/>
            </w:tcMar>
          </w:tcPr>
          <w:p>
            <w:pPr>
              <w:pStyle w:val="TableParagraph"/>
              <w:spacing w:lineRule="exact" w:line="237"/>
              <w:ind w:left="-5" w:right="0" w:hanging="0"/>
              <w:rPr>
                <w:sz w:val="21"/>
              </w:rPr>
            </w:pPr>
            <w:r>
              <w:rPr>
                <w:sz w:val="21"/>
              </w:rPr>
              <w:t>Data Constituição</w:t>
            </w:r>
          </w:p>
        </w:tc>
        <w:tc>
          <w:tcPr>
            <w:tcW w:w="2287" w:type="dxa"/>
            <w:gridSpan w:val="5"/>
            <w:tcBorders>
              <w:top w:val="single" w:sz="2" w:space="0" w:color="000001"/>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TableParagraph"/>
              <w:spacing w:lineRule="exact" w:line="237"/>
              <w:ind w:left="122" w:right="0" w:hanging="0"/>
              <w:rPr>
                <w:sz w:val="21"/>
              </w:rPr>
            </w:pPr>
            <w:r>
              <w:rPr>
                <w:sz w:val="21"/>
              </w:rPr>
              <w:t>19/07/1952</w:t>
            </w:r>
          </w:p>
        </w:tc>
      </w:tr>
      <w:tr>
        <w:trPr>
          <w:trHeight w:val="256" w:hRule="atLeast"/>
        </w:trPr>
        <w:tc>
          <w:tcPr>
            <w:tcW w:w="1267" w:type="dxa"/>
            <w:gridSpan w:val="2"/>
            <w:tcBorders>
              <w:top w:val="single" w:sz="2" w:space="0" w:color="000001"/>
              <w:left w:val="single" w:sz="12" w:space="0" w:color="000001"/>
              <w:bottom w:val="single" w:sz="2" w:space="0" w:color="000001"/>
              <w:right w:val="single" w:sz="2" w:space="0" w:color="000001"/>
              <w:insideH w:val="single" w:sz="2" w:space="0" w:color="000001"/>
              <w:insideV w:val="single" w:sz="2" w:space="0" w:color="000001"/>
            </w:tcBorders>
            <w:shd w:fill="auto" w:val="clear"/>
            <w:tcMar>
              <w:left w:w="0" w:type="dxa"/>
            </w:tcMar>
          </w:tcPr>
          <w:p>
            <w:pPr>
              <w:pStyle w:val="TableParagraph"/>
              <w:spacing w:lineRule="exact" w:line="237"/>
              <w:ind w:left="47" w:right="0" w:hanging="0"/>
              <w:rPr>
                <w:sz w:val="21"/>
              </w:rPr>
            </w:pPr>
            <w:r>
              <w:rPr>
                <w:sz w:val="21"/>
              </w:rPr>
              <w:t>E-mail (s)</w:t>
            </w:r>
          </w:p>
        </w:tc>
        <w:tc>
          <w:tcPr>
            <w:tcW w:w="4688" w:type="dxa"/>
            <w:gridSpan w:val="11"/>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TableParagraph"/>
              <w:spacing w:lineRule="exact" w:line="237"/>
              <w:ind w:left="119" w:right="0" w:hanging="0"/>
              <w:rPr/>
            </w:pPr>
            <w:hyperlink r:id="rId6">
              <w:r>
                <w:rPr>
                  <w:rStyle w:val="LinkdaInternet"/>
                  <w:color w:val="0000FF"/>
                  <w:sz w:val="21"/>
                  <w:u w:val="single" w:color="0000FF"/>
                </w:rPr>
                <w:t>fundos@bnb.gov.br</w:t>
              </w:r>
            </w:hyperlink>
          </w:p>
        </w:tc>
        <w:tc>
          <w:tcPr>
            <w:tcW w:w="1544" w:type="dxa"/>
            <w:gridSpan w:val="5"/>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2" w:type="dxa"/>
            </w:tcMar>
          </w:tcPr>
          <w:p>
            <w:pPr>
              <w:pStyle w:val="TableParagraph"/>
              <w:spacing w:lineRule="exact" w:line="237"/>
              <w:ind w:left="-5" w:right="0" w:hanging="0"/>
              <w:rPr>
                <w:sz w:val="21"/>
              </w:rPr>
            </w:pPr>
            <w:r>
              <w:rPr>
                <w:sz w:val="21"/>
              </w:rPr>
              <w:t>Telefone (s)</w:t>
            </w:r>
          </w:p>
        </w:tc>
        <w:tc>
          <w:tcPr>
            <w:tcW w:w="2287" w:type="dxa"/>
            <w:gridSpan w:val="5"/>
            <w:tcBorders>
              <w:top w:val="single" w:sz="2" w:space="0" w:color="000001"/>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TableParagraph"/>
              <w:spacing w:lineRule="exact" w:line="237"/>
              <w:ind w:left="122" w:right="0" w:hanging="0"/>
              <w:rPr>
                <w:sz w:val="21"/>
              </w:rPr>
            </w:pPr>
            <w:r>
              <w:rPr>
                <w:sz w:val="21"/>
              </w:rPr>
              <w:t>(85) 3299-3544</w:t>
            </w:r>
          </w:p>
        </w:tc>
      </w:tr>
      <w:tr>
        <w:trPr>
          <w:trHeight w:val="256" w:hRule="atLeast"/>
        </w:trPr>
        <w:tc>
          <w:tcPr>
            <w:tcW w:w="2548" w:type="dxa"/>
            <w:gridSpan w:val="3"/>
            <w:tcBorders>
              <w:top w:val="single" w:sz="2" w:space="0" w:color="000001"/>
              <w:left w:val="single" w:sz="12" w:space="0" w:color="000001"/>
              <w:bottom w:val="single" w:sz="2" w:space="0" w:color="000001"/>
              <w:right w:val="single" w:sz="2" w:space="0" w:color="000001"/>
              <w:insideH w:val="single" w:sz="2" w:space="0" w:color="000001"/>
              <w:insideV w:val="single" w:sz="2" w:space="0" w:color="000001"/>
            </w:tcBorders>
            <w:shd w:fill="auto" w:val="clear"/>
            <w:tcMar>
              <w:left w:w="0" w:type="dxa"/>
            </w:tcMar>
          </w:tcPr>
          <w:p>
            <w:pPr>
              <w:pStyle w:val="TableParagraph"/>
              <w:spacing w:lineRule="exact" w:line="237"/>
              <w:ind w:left="47" w:right="0" w:hanging="0"/>
              <w:rPr>
                <w:sz w:val="21"/>
              </w:rPr>
            </w:pPr>
            <w:r>
              <w:rPr>
                <w:sz w:val="21"/>
              </w:rPr>
              <w:t>Data do registro na CVM</w:t>
            </w:r>
          </w:p>
        </w:tc>
        <w:tc>
          <w:tcPr>
            <w:tcW w:w="2100" w:type="dxa"/>
            <w:gridSpan w:val="6"/>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TableParagraph"/>
              <w:spacing w:lineRule="exact" w:line="237"/>
              <w:ind w:left="118" w:right="0" w:hanging="0"/>
              <w:rPr>
                <w:sz w:val="21"/>
              </w:rPr>
            </w:pPr>
            <w:r>
              <w:rPr>
                <w:sz w:val="21"/>
              </w:rPr>
              <w:t>29/11/1990</w:t>
            </w:r>
          </w:p>
        </w:tc>
        <w:tc>
          <w:tcPr>
            <w:tcW w:w="1307" w:type="dxa"/>
            <w:gridSpan w:val="4"/>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2" w:type="dxa"/>
            </w:tcMar>
          </w:tcPr>
          <w:p>
            <w:pPr>
              <w:pStyle w:val="TableParagraph"/>
              <w:spacing w:lineRule="exact" w:line="237"/>
              <w:ind w:left="52" w:right="0" w:hanging="0"/>
              <w:rPr>
                <w:sz w:val="21"/>
              </w:rPr>
            </w:pPr>
            <w:r>
              <w:rPr>
                <w:sz w:val="21"/>
              </w:rPr>
              <w:t>Categoria (s)</w:t>
            </w:r>
          </w:p>
        </w:tc>
        <w:tc>
          <w:tcPr>
            <w:tcW w:w="3831" w:type="dxa"/>
            <w:gridSpan w:val="10"/>
            <w:tcBorders>
              <w:top w:val="single" w:sz="2" w:space="0" w:color="000001"/>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TableParagraph"/>
              <w:spacing w:lineRule="exact" w:line="237"/>
              <w:ind w:left="103" w:right="0" w:hanging="0"/>
              <w:rPr>
                <w:sz w:val="21"/>
              </w:rPr>
            </w:pPr>
            <w:r>
              <w:rPr>
                <w:sz w:val="21"/>
              </w:rPr>
              <w:t>Gestor de Recursos</w:t>
            </w:r>
          </w:p>
        </w:tc>
      </w:tr>
      <w:tr>
        <w:trPr>
          <w:trHeight w:val="290" w:hRule="atLeast"/>
        </w:trPr>
        <w:tc>
          <w:tcPr>
            <w:tcW w:w="2548" w:type="dxa"/>
            <w:gridSpan w:val="3"/>
            <w:tcBorders>
              <w:top w:val="single" w:sz="2" w:space="0" w:color="000001"/>
              <w:left w:val="single" w:sz="12" w:space="0" w:color="000001"/>
              <w:bottom w:val="double" w:sz="2" w:space="0" w:color="000001"/>
              <w:right w:val="single" w:sz="2" w:space="0" w:color="000001"/>
              <w:insideH w:val="double" w:sz="2" w:space="0" w:color="000001"/>
              <w:insideV w:val="single" w:sz="2" w:space="0" w:color="000001"/>
            </w:tcBorders>
            <w:shd w:fill="auto" w:val="clear"/>
            <w:tcMar>
              <w:left w:w="0" w:type="dxa"/>
            </w:tcMar>
          </w:tcPr>
          <w:p>
            <w:pPr>
              <w:pStyle w:val="TableParagraph"/>
              <w:spacing w:lineRule="exact" w:line="253"/>
              <w:ind w:left="47" w:right="0" w:hanging="0"/>
              <w:rPr>
                <w:sz w:val="21"/>
              </w:rPr>
            </w:pPr>
            <w:r>
              <w:rPr>
                <w:sz w:val="21"/>
              </w:rPr>
              <w:t>Data do registro no BACEN</w:t>
            </w:r>
          </w:p>
        </w:tc>
        <w:tc>
          <w:tcPr>
            <w:tcW w:w="2100" w:type="dxa"/>
            <w:gridSpan w:val="6"/>
            <w:tcBorders>
              <w:top w:val="single" w:sz="2" w:space="0" w:color="000001"/>
              <w:left w:val="single" w:sz="2" w:space="0" w:color="000001"/>
              <w:bottom w:val="double" w:sz="2" w:space="0" w:color="000001"/>
              <w:right w:val="single" w:sz="2" w:space="0" w:color="000001"/>
              <w:insideH w:val="double" w:sz="2" w:space="0" w:color="000001"/>
              <w:insideV w:val="single" w:sz="2" w:space="0" w:color="000001"/>
            </w:tcBorders>
            <w:shd w:color="auto" w:fill="FDE9D9" w:val="clear"/>
            <w:tcMar>
              <w:left w:w="12" w:type="dxa"/>
            </w:tcMar>
          </w:tcPr>
          <w:p>
            <w:pPr>
              <w:pStyle w:val="TableParagraph"/>
              <w:spacing w:lineRule="exact" w:line="253"/>
              <w:ind w:left="118" w:right="0" w:hanging="0"/>
              <w:rPr>
                <w:sz w:val="21"/>
              </w:rPr>
            </w:pPr>
            <w:r>
              <w:rPr>
                <w:sz w:val="21"/>
              </w:rPr>
              <w:t>03/04/2012</w:t>
            </w:r>
          </w:p>
        </w:tc>
        <w:tc>
          <w:tcPr>
            <w:tcW w:w="1307" w:type="dxa"/>
            <w:gridSpan w:val="4"/>
            <w:tcBorders>
              <w:top w:val="single" w:sz="2" w:space="0" w:color="000001"/>
              <w:left w:val="single" w:sz="2" w:space="0" w:color="000001"/>
              <w:bottom w:val="double" w:sz="2" w:space="0" w:color="000001"/>
              <w:right w:val="single" w:sz="2" w:space="0" w:color="000001"/>
              <w:insideH w:val="double" w:sz="2" w:space="0" w:color="000001"/>
              <w:insideV w:val="single" w:sz="2" w:space="0" w:color="000001"/>
            </w:tcBorders>
            <w:shd w:fill="auto" w:val="clear"/>
            <w:tcMar>
              <w:left w:w="12" w:type="dxa"/>
            </w:tcMar>
          </w:tcPr>
          <w:p>
            <w:pPr>
              <w:pStyle w:val="TableParagraph"/>
              <w:spacing w:lineRule="exact" w:line="253"/>
              <w:ind w:left="52" w:right="0" w:hanging="0"/>
              <w:rPr>
                <w:sz w:val="21"/>
              </w:rPr>
            </w:pPr>
            <w:r>
              <w:rPr>
                <w:sz w:val="21"/>
              </w:rPr>
              <w:t>Categoria (s)</w:t>
            </w:r>
          </w:p>
        </w:tc>
        <w:tc>
          <w:tcPr>
            <w:tcW w:w="3831" w:type="dxa"/>
            <w:gridSpan w:val="10"/>
            <w:tcBorders>
              <w:top w:val="single" w:sz="2" w:space="0" w:color="000001"/>
              <w:left w:val="single" w:sz="2" w:space="0" w:color="000001"/>
              <w:bottom w:val="double" w:sz="2" w:space="0" w:color="000001"/>
              <w:right w:val="single" w:sz="12" w:space="0" w:color="000001"/>
              <w:insideH w:val="double" w:sz="2" w:space="0" w:color="000001"/>
              <w:insideV w:val="single" w:sz="12" w:space="0" w:color="000001"/>
            </w:tcBorders>
            <w:shd w:color="auto" w:fill="FDE9D9" w:val="clear"/>
            <w:tcMar>
              <w:left w:w="12" w:type="dxa"/>
            </w:tcMar>
          </w:tcPr>
          <w:p>
            <w:pPr>
              <w:pStyle w:val="TableParagraph"/>
              <w:spacing w:lineRule="exact" w:line="253"/>
              <w:ind w:left="103" w:right="0" w:hanging="0"/>
              <w:rPr>
                <w:sz w:val="21"/>
              </w:rPr>
            </w:pPr>
            <w:r>
              <w:rPr>
                <w:sz w:val="21"/>
              </w:rPr>
              <w:t>Banco Múltiplo</w:t>
            </w:r>
          </w:p>
        </w:tc>
      </w:tr>
      <w:tr>
        <w:trPr>
          <w:trHeight w:val="290" w:hRule="atLeast"/>
        </w:trPr>
        <w:tc>
          <w:tcPr>
            <w:tcW w:w="3240" w:type="dxa"/>
            <w:gridSpan w:val="4"/>
            <w:tcBorders>
              <w:top w:val="double" w:sz="2" w:space="0" w:color="000001"/>
              <w:left w:val="single" w:sz="12" w:space="0" w:color="000001"/>
              <w:bottom w:val="single" w:sz="2" w:space="0" w:color="000001"/>
              <w:right w:val="single" w:sz="2" w:space="0" w:color="000001"/>
              <w:insideH w:val="single" w:sz="2" w:space="0" w:color="000001"/>
              <w:insideV w:val="single" w:sz="2" w:space="0" w:color="000001"/>
            </w:tcBorders>
            <w:shd w:fill="auto" w:val="clear"/>
            <w:tcMar>
              <w:left w:w="0" w:type="dxa"/>
            </w:tcMar>
          </w:tcPr>
          <w:p>
            <w:pPr>
              <w:pStyle w:val="TableParagraph"/>
              <w:spacing w:lineRule="exact" w:line="237" w:before="32" w:after="0"/>
              <w:ind w:left="107" w:right="0" w:hanging="0"/>
              <w:rPr>
                <w:b/>
                <w:b/>
                <w:sz w:val="21"/>
              </w:rPr>
            </w:pPr>
            <w:r>
              <w:rPr>
                <w:b/>
                <w:sz w:val="21"/>
              </w:rPr>
              <w:t>Principais contatoscom o RPPS</w:t>
            </w:r>
          </w:p>
        </w:tc>
        <w:tc>
          <w:tcPr>
            <w:tcW w:w="2273" w:type="dxa"/>
            <w:gridSpan w:val="6"/>
            <w:tcBorders>
              <w:top w:val="doub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2" w:type="dxa"/>
            </w:tcMar>
          </w:tcPr>
          <w:p>
            <w:pPr>
              <w:pStyle w:val="TableParagraph"/>
              <w:spacing w:lineRule="exact" w:line="237" w:before="32" w:after="0"/>
              <w:ind w:left="7" w:right="0" w:hanging="0"/>
              <w:rPr>
                <w:sz w:val="21"/>
              </w:rPr>
            </w:pPr>
            <w:r>
              <w:rPr>
                <w:sz w:val="21"/>
              </w:rPr>
              <w:t>Cargo</w:t>
            </w:r>
          </w:p>
        </w:tc>
        <w:tc>
          <w:tcPr>
            <w:tcW w:w="1986" w:type="dxa"/>
            <w:gridSpan w:val="8"/>
            <w:tcBorders>
              <w:top w:val="double" w:sz="2" w:space="0" w:color="000001"/>
              <w:left w:val="single" w:sz="2" w:space="0" w:color="000001"/>
              <w:bottom w:val="single" w:sz="2" w:space="0" w:color="000001"/>
              <w:right w:val="single" w:sz="2" w:space="0" w:color="000001"/>
              <w:insideH w:val="single" w:sz="2" w:space="0" w:color="000001"/>
              <w:insideV w:val="single" w:sz="2" w:space="0" w:color="000001"/>
            </w:tcBorders>
            <w:shd w:fill="auto" w:val="clear"/>
            <w:tcMar>
              <w:left w:w="12" w:type="dxa"/>
            </w:tcMar>
          </w:tcPr>
          <w:p>
            <w:pPr>
              <w:pStyle w:val="TableParagraph"/>
              <w:spacing w:lineRule="exact" w:line="237" w:before="32" w:after="0"/>
              <w:ind w:left="49" w:right="0" w:hanging="0"/>
              <w:rPr>
                <w:sz w:val="21"/>
              </w:rPr>
            </w:pPr>
            <w:r>
              <w:rPr>
                <w:sz w:val="21"/>
              </w:rPr>
              <w:t>E-mail</w:t>
            </w:r>
          </w:p>
        </w:tc>
        <w:tc>
          <w:tcPr>
            <w:tcW w:w="2287" w:type="dxa"/>
            <w:gridSpan w:val="5"/>
            <w:tcBorders>
              <w:top w:val="double" w:sz="2" w:space="0" w:color="000001"/>
              <w:left w:val="single" w:sz="2" w:space="0" w:color="000001"/>
              <w:bottom w:val="single" w:sz="2" w:space="0" w:color="000001"/>
              <w:right w:val="single" w:sz="12" w:space="0" w:color="000001"/>
              <w:insideH w:val="single" w:sz="2" w:space="0" w:color="000001"/>
              <w:insideV w:val="single" w:sz="12" w:space="0" w:color="000001"/>
            </w:tcBorders>
            <w:shd w:fill="auto" w:val="clear"/>
            <w:tcMar>
              <w:left w:w="12" w:type="dxa"/>
            </w:tcMar>
          </w:tcPr>
          <w:p>
            <w:pPr>
              <w:pStyle w:val="TableParagraph"/>
              <w:spacing w:lineRule="exact" w:line="237" w:before="32" w:after="0"/>
              <w:ind w:left="-15" w:right="0" w:hanging="0"/>
              <w:rPr>
                <w:sz w:val="21"/>
              </w:rPr>
            </w:pPr>
            <w:r>
              <w:rPr>
                <w:sz w:val="21"/>
              </w:rPr>
              <w:t>Telefone</w:t>
            </w:r>
          </w:p>
        </w:tc>
      </w:tr>
      <w:tr>
        <w:trPr>
          <w:trHeight w:val="256" w:hRule="atLeast"/>
        </w:trPr>
        <w:tc>
          <w:tcPr>
            <w:tcW w:w="3240" w:type="dxa"/>
            <w:gridSpan w:val="4"/>
            <w:tcBorders>
              <w:top w:val="single" w:sz="2" w:space="0" w:color="000001"/>
              <w:left w:val="single" w:sz="12" w:space="0" w:color="000001"/>
              <w:bottom w:val="single" w:sz="2" w:space="0" w:color="000001"/>
              <w:right w:val="single" w:sz="2" w:space="0" w:color="000001"/>
              <w:insideH w:val="single" w:sz="2" w:space="0" w:color="000001"/>
              <w:insideV w:val="single" w:sz="2" w:space="0" w:color="000001"/>
            </w:tcBorders>
            <w:shd w:color="auto" w:fill="FDE9D9" w:val="clear"/>
            <w:tcMar>
              <w:left w:w="0" w:type="dxa"/>
            </w:tcMar>
          </w:tcPr>
          <w:p>
            <w:pPr>
              <w:pStyle w:val="TableParagraph"/>
              <w:spacing w:lineRule="exact" w:line="237"/>
              <w:ind w:left="107" w:right="0" w:hanging="0"/>
              <w:rPr>
                <w:sz w:val="21"/>
              </w:rPr>
            </w:pPr>
            <w:r>
              <w:rPr>
                <w:sz w:val="21"/>
              </w:rPr>
              <w:t>Alonso Rodrigues Marinho Júnior</w:t>
            </w:r>
          </w:p>
        </w:tc>
        <w:tc>
          <w:tcPr>
            <w:tcW w:w="2273" w:type="dxa"/>
            <w:gridSpan w:val="6"/>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TableParagraph"/>
              <w:spacing w:lineRule="exact" w:line="237"/>
              <w:ind w:left="7" w:right="0" w:hanging="0"/>
              <w:rPr>
                <w:sz w:val="21"/>
              </w:rPr>
            </w:pPr>
            <w:r>
              <w:rPr>
                <w:sz w:val="21"/>
              </w:rPr>
              <w:t>Gerente Executivo</w:t>
            </w:r>
          </w:p>
        </w:tc>
        <w:tc>
          <w:tcPr>
            <w:tcW w:w="1986" w:type="dxa"/>
            <w:gridSpan w:val="8"/>
            <w:tcBorders>
              <w:top w:val="single" w:sz="2" w:space="0" w:color="000001"/>
              <w:left w:val="single" w:sz="2" w:space="0" w:color="000001"/>
              <w:bottom w:val="single" w:sz="2" w:space="0" w:color="0000FF"/>
              <w:right w:val="single" w:sz="2" w:space="0" w:color="000001"/>
              <w:insideH w:val="single" w:sz="2" w:space="0" w:color="0000FF"/>
              <w:insideV w:val="single" w:sz="2" w:space="0" w:color="000001"/>
            </w:tcBorders>
            <w:shd w:color="auto" w:fill="FDE9D9" w:val="clear"/>
            <w:tcMar>
              <w:left w:w="12" w:type="dxa"/>
            </w:tcMar>
          </w:tcPr>
          <w:p>
            <w:pPr>
              <w:pStyle w:val="TableParagraph"/>
              <w:spacing w:lineRule="exact" w:line="237"/>
              <w:ind w:left="1" w:right="0" w:hanging="0"/>
              <w:rPr/>
            </w:pPr>
            <w:hyperlink r:id="rId7">
              <w:r>
                <w:rPr>
                  <w:rStyle w:val="LinkdaInternet"/>
                  <w:color w:val="0000FF"/>
                  <w:sz w:val="21"/>
                </w:rPr>
                <w:t>fundos@bnb.gov.br</w:t>
              </w:r>
            </w:hyperlink>
          </w:p>
        </w:tc>
        <w:tc>
          <w:tcPr>
            <w:tcW w:w="2287" w:type="dxa"/>
            <w:gridSpan w:val="5"/>
            <w:tcBorders>
              <w:top w:val="single" w:sz="2" w:space="0" w:color="000001"/>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TableParagraph"/>
              <w:spacing w:lineRule="exact" w:line="237"/>
              <w:ind w:left="-15" w:right="0" w:hanging="0"/>
              <w:rPr>
                <w:sz w:val="21"/>
              </w:rPr>
            </w:pPr>
            <w:r>
              <w:rPr>
                <w:sz w:val="21"/>
              </w:rPr>
              <w:t>(85) 3299-3544</w:t>
            </w:r>
          </w:p>
        </w:tc>
      </w:tr>
      <w:tr>
        <w:trPr>
          <w:trHeight w:val="220" w:hRule="atLeast"/>
        </w:trPr>
        <w:tc>
          <w:tcPr>
            <w:tcW w:w="3240" w:type="dxa"/>
            <w:gridSpan w:val="4"/>
            <w:vMerge w:val="restart"/>
            <w:tcBorders>
              <w:top w:val="single" w:sz="2" w:space="0" w:color="000001"/>
              <w:left w:val="single" w:sz="12" w:space="0" w:color="000001"/>
              <w:bottom w:val="single" w:sz="2" w:space="0" w:color="000001"/>
              <w:right w:val="single" w:sz="2" w:space="0" w:color="000001"/>
              <w:insideH w:val="single" w:sz="2" w:space="0" w:color="000001"/>
              <w:insideV w:val="single" w:sz="2" w:space="0" w:color="000001"/>
            </w:tcBorders>
            <w:shd w:color="auto" w:fill="FDE9D9" w:val="clear"/>
            <w:tcMar>
              <w:left w:w="0" w:type="dxa"/>
            </w:tcMar>
          </w:tcPr>
          <w:p>
            <w:pPr>
              <w:pStyle w:val="TableParagraph"/>
              <w:spacing w:lineRule="exact" w:line="253"/>
              <w:ind w:left="107" w:right="0" w:hanging="0"/>
              <w:rPr>
                <w:sz w:val="21"/>
              </w:rPr>
            </w:pPr>
            <w:r>
              <w:rPr>
                <w:sz w:val="21"/>
              </w:rPr>
              <w:t>Silvana Teles Barbosa</w:t>
            </w:r>
          </w:p>
        </w:tc>
        <w:tc>
          <w:tcPr>
            <w:tcW w:w="2273" w:type="dxa"/>
            <w:gridSpan w:val="6"/>
            <w:vMerge w:val="restart"/>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TableParagraph"/>
              <w:spacing w:lineRule="exact" w:line="253"/>
              <w:ind w:left="7" w:right="0" w:hanging="0"/>
              <w:rPr>
                <w:sz w:val="21"/>
              </w:rPr>
            </w:pPr>
            <w:r>
              <w:rPr>
                <w:sz w:val="21"/>
              </w:rPr>
              <w:t>Gerente de Operações</w:t>
            </w:r>
          </w:p>
          <w:p>
            <w:pPr>
              <w:pStyle w:val="TableParagraph"/>
              <w:spacing w:lineRule="exact" w:line="240"/>
              <w:ind w:left="7" w:right="0" w:hanging="0"/>
              <w:rPr>
                <w:sz w:val="21"/>
              </w:rPr>
            </w:pPr>
            <w:r>
              <w:rPr>
                <w:sz w:val="21"/>
              </w:rPr>
              <w:t>Financeiras</w:t>
            </w:r>
          </w:p>
        </w:tc>
        <w:tc>
          <w:tcPr>
            <w:tcW w:w="1986" w:type="dxa"/>
            <w:gridSpan w:val="8"/>
            <w:tcBorders>
              <w:top w:val="single" w:sz="2" w:space="0" w:color="0000FF"/>
              <w:left w:val="single" w:sz="2" w:space="0" w:color="000001"/>
              <w:right w:val="single" w:sz="2" w:space="0" w:color="000001"/>
              <w:insideV w:val="single" w:sz="2" w:space="0" w:color="000001"/>
            </w:tcBorders>
            <w:shd w:color="auto" w:fill="FDE9D9" w:val="clear"/>
            <w:tcMar>
              <w:left w:w="12" w:type="dxa"/>
            </w:tcMar>
          </w:tcPr>
          <w:p>
            <w:pPr>
              <w:pStyle w:val="TableParagraph"/>
              <w:spacing w:lineRule="exact" w:line="200"/>
              <w:ind w:left="1" w:right="0" w:hanging="0"/>
              <w:rPr/>
            </w:pPr>
            <w:hyperlink r:id="rId8">
              <w:r>
                <w:rPr>
                  <w:rStyle w:val="LinkdaInternet"/>
                  <w:color w:val="0000FF"/>
                  <w:sz w:val="21"/>
                </w:rPr>
                <w:t>fundos@bnb.gov.br</w:t>
              </w:r>
            </w:hyperlink>
          </w:p>
        </w:tc>
        <w:tc>
          <w:tcPr>
            <w:tcW w:w="2287" w:type="dxa"/>
            <w:gridSpan w:val="5"/>
            <w:vMerge w:val="restart"/>
            <w:tcBorders>
              <w:top w:val="single" w:sz="2" w:space="0" w:color="000001"/>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TableParagraph"/>
              <w:spacing w:lineRule="exact" w:line="253"/>
              <w:ind w:left="-15" w:right="0" w:hanging="0"/>
              <w:rPr>
                <w:sz w:val="21"/>
              </w:rPr>
            </w:pPr>
            <w:r>
              <w:rPr>
                <w:sz w:val="21"/>
              </w:rPr>
              <w:t>(85) 3299-3544</w:t>
            </w:r>
          </w:p>
        </w:tc>
      </w:tr>
      <w:tr>
        <w:trPr>
          <w:trHeight w:val="278" w:hRule="atLeast"/>
        </w:trPr>
        <w:tc>
          <w:tcPr>
            <w:tcW w:w="3240" w:type="dxa"/>
            <w:gridSpan w:val="4"/>
            <w:vMerge w:val="continue"/>
            <w:tcBorders>
              <w:left w:val="single" w:sz="12" w:space="0" w:color="000001"/>
              <w:bottom w:val="single" w:sz="2" w:space="0" w:color="000001"/>
              <w:right w:val="single" w:sz="2" w:space="0" w:color="000001"/>
              <w:insideH w:val="single" w:sz="2" w:space="0" w:color="000001"/>
              <w:insideV w:val="single" w:sz="2" w:space="0" w:color="000001"/>
            </w:tcBorders>
            <w:shd w:color="auto" w:fill="FDE9D9" w:val="clear"/>
            <w:tcMar>
              <w:left w:w="0" w:type="dxa"/>
            </w:tcMar>
          </w:tcPr>
          <w:p>
            <w:pPr>
              <w:pStyle w:val="Normal"/>
              <w:rPr>
                <w:sz w:val="2"/>
                <w:szCs w:val="2"/>
              </w:rPr>
            </w:pPr>
            <w:r>
              <w:rPr>
                <w:sz w:val="2"/>
                <w:szCs w:val="2"/>
              </w:rPr>
            </w:r>
          </w:p>
        </w:tc>
        <w:tc>
          <w:tcPr>
            <w:tcW w:w="2273" w:type="dxa"/>
            <w:gridSpan w:val="6"/>
            <w:vMerge w:val="continue"/>
            <w:tcBorders>
              <w:left w:val="single" w:sz="2" w:space="0" w:color="000001"/>
              <w:bottom w:val="single" w:sz="2" w:space="0" w:color="000001"/>
              <w:right w:val="single" w:sz="2" w:space="0" w:color="000001"/>
              <w:insideH w:val="single" w:sz="2" w:space="0" w:color="000001"/>
              <w:insideV w:val="single" w:sz="2" w:space="0" w:color="000001"/>
            </w:tcBorders>
            <w:shd w:color="auto" w:fill="FDE9D9" w:val="clear"/>
            <w:tcMar>
              <w:left w:w="12" w:type="dxa"/>
            </w:tcMar>
          </w:tcPr>
          <w:p>
            <w:pPr>
              <w:pStyle w:val="Normal"/>
              <w:rPr>
                <w:sz w:val="2"/>
                <w:szCs w:val="2"/>
              </w:rPr>
            </w:pPr>
            <w:r>
              <w:rPr>
                <w:sz w:val="2"/>
                <w:szCs w:val="2"/>
              </w:rPr>
            </w:r>
          </w:p>
        </w:tc>
        <w:tc>
          <w:tcPr>
            <w:tcW w:w="1704" w:type="dxa"/>
            <w:gridSpan w:val="7"/>
            <w:tcBorders>
              <w:top w:val="single" w:sz="6" w:space="0" w:color="0000FF"/>
              <w:left w:val="single" w:sz="2" w:space="0" w:color="000001"/>
              <w:bottom w:val="single" w:sz="2" w:space="0" w:color="000001"/>
              <w:insideH w:val="single" w:sz="2" w:space="0" w:color="000001"/>
            </w:tcBorders>
            <w:shd w:color="auto" w:fill="FDE9D9" w:val="clear"/>
            <w:tcMar>
              <w:left w:w="12" w:type="dxa"/>
            </w:tcMar>
          </w:tcPr>
          <w:p>
            <w:pPr>
              <w:pStyle w:val="TableParagraph"/>
              <w:rPr>
                <w:rFonts w:ascii="Times New Roman" w:hAnsi="Times New Roman"/>
                <w:sz w:val="20"/>
              </w:rPr>
            </w:pPr>
            <w:r>
              <w:rPr>
                <w:rFonts w:ascii="Times New Roman" w:hAnsi="Times New Roman"/>
                <w:sz w:val="20"/>
              </w:rPr>
            </w:r>
          </w:p>
        </w:tc>
        <w:tc>
          <w:tcPr>
            <w:tcW w:w="282" w:type="dxa"/>
            <w:tcBorders>
              <w:bottom w:val="single" w:sz="2" w:space="0" w:color="000001"/>
              <w:right w:val="single" w:sz="2" w:space="0" w:color="000001"/>
              <w:insideH w:val="single" w:sz="2" w:space="0" w:color="000001"/>
              <w:insideV w:val="single" w:sz="2" w:space="0" w:color="000001"/>
            </w:tcBorders>
            <w:shd w:color="auto" w:fill="FDE9D9" w:val="clear"/>
          </w:tcPr>
          <w:p>
            <w:pPr>
              <w:pStyle w:val="TableParagraph"/>
              <w:rPr>
                <w:rFonts w:ascii="Times New Roman" w:hAnsi="Times New Roman"/>
                <w:sz w:val="20"/>
              </w:rPr>
            </w:pPr>
            <w:r>
              <w:rPr>
                <w:rFonts w:ascii="Times New Roman" w:hAnsi="Times New Roman"/>
                <w:sz w:val="20"/>
              </w:rPr>
            </w:r>
          </w:p>
        </w:tc>
        <w:tc>
          <w:tcPr>
            <w:tcW w:w="2287" w:type="dxa"/>
            <w:gridSpan w:val="5"/>
            <w:vMerge w:val="continue"/>
            <w:tcBorders>
              <w:left w:val="single" w:sz="2" w:space="0" w:color="000001"/>
              <w:bottom w:val="single" w:sz="2" w:space="0" w:color="000001"/>
              <w:right w:val="single" w:sz="12" w:space="0" w:color="000001"/>
              <w:insideH w:val="single" w:sz="2" w:space="0" w:color="000001"/>
              <w:insideV w:val="single" w:sz="12" w:space="0" w:color="000001"/>
            </w:tcBorders>
            <w:shd w:color="auto" w:fill="FDE9D9" w:val="clear"/>
            <w:tcMar>
              <w:left w:w="12" w:type="dxa"/>
            </w:tcMar>
          </w:tcPr>
          <w:p>
            <w:pPr>
              <w:pStyle w:val="Normal"/>
              <w:rPr>
                <w:sz w:val="2"/>
                <w:szCs w:val="2"/>
              </w:rPr>
            </w:pPr>
            <w:r>
              <w:rPr>
                <w:sz w:val="2"/>
                <w:szCs w:val="2"/>
              </w:rPr>
            </w:r>
          </w:p>
        </w:tc>
      </w:tr>
      <w:tr>
        <w:trPr>
          <w:trHeight w:val="244" w:hRule="atLeast"/>
        </w:trPr>
        <w:tc>
          <w:tcPr>
            <w:tcW w:w="9786" w:type="dxa"/>
            <w:gridSpan w:val="23"/>
            <w:tcBorders>
              <w:top w:val="single" w:sz="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spacing w:lineRule="exact" w:line="224"/>
              <w:ind w:left="107" w:right="0" w:hanging="0"/>
              <w:rPr>
                <w:b/>
                <w:b/>
                <w:sz w:val="21"/>
              </w:rPr>
            </w:pPr>
            <w:r>
              <w:rPr>
                <w:b/>
                <w:sz w:val="21"/>
              </w:rPr>
              <w:t>Instituição atende ao previsto nos incisos I e II do § 2º ou § 8º do art. 15 da Resolução CMN nº 3.922/2010?</w:t>
            </w:r>
            <w:r>
              <w:rPr>
                <w:b/>
                <w:sz w:val="21"/>
                <w:vertAlign w:val="superscript"/>
              </w:rPr>
              <w:t>6</w:t>
            </w:r>
          </w:p>
        </w:tc>
      </w:tr>
      <w:tr>
        <w:trPr>
          <w:trHeight w:val="255" w:hRule="atLeast"/>
        </w:trPr>
        <w:tc>
          <w:tcPr>
            <w:tcW w:w="3398" w:type="dxa"/>
            <w:gridSpan w:val="5"/>
            <w:tcBorders>
              <w:top w:val="single" w:sz="2" w:space="0" w:color="000001"/>
              <w:left w:val="single" w:sz="12" w:space="0" w:color="000001"/>
              <w:bottom w:val="single" w:sz="2" w:space="0" w:color="000001"/>
              <w:right w:val="single" w:sz="12" w:space="0" w:color="000001"/>
              <w:insideH w:val="single" w:sz="2" w:space="0" w:color="000001"/>
              <w:insideV w:val="single" w:sz="12" w:space="0" w:color="000001"/>
            </w:tcBorders>
            <w:shd w:color="auto" w:fill="FDE9D9" w:val="clear"/>
            <w:tcMar>
              <w:left w:w="0" w:type="dxa"/>
            </w:tcMar>
          </w:tcPr>
          <w:p>
            <w:pPr>
              <w:pStyle w:val="TableParagraph"/>
              <w:spacing w:lineRule="exact" w:line="227" w:before="8" w:after="0"/>
              <w:ind w:left="0" w:right="77" w:hanging="0"/>
              <w:jc w:val="right"/>
              <w:rPr>
                <w:b/>
                <w:b/>
                <w:sz w:val="21"/>
              </w:rPr>
            </w:pPr>
            <w:r>
              <w:rPr>
                <w:b/>
                <w:sz w:val="21"/>
              </w:rPr>
              <w:t>SIM</w:t>
            </w:r>
          </w:p>
        </w:tc>
        <w:tc>
          <w:tcPr>
            <w:tcW w:w="409"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FDE9D9" w:val="clear"/>
            <w:tcMar>
              <w:left w:w="0" w:type="dxa"/>
            </w:tcMar>
          </w:tcPr>
          <w:p>
            <w:pPr>
              <w:pStyle w:val="TableParagraph"/>
              <w:spacing w:lineRule="exact" w:line="227" w:before="8" w:after="0"/>
              <w:ind w:left="152" w:right="0" w:hanging="0"/>
              <w:rPr>
                <w:b/>
                <w:b/>
                <w:sz w:val="21"/>
              </w:rPr>
            </w:pPr>
            <w:r>
              <w:rPr>
                <w:b/>
                <w:w w:val="100"/>
                <w:sz w:val="21"/>
              </w:rPr>
              <w:t>X</w:t>
            </w:r>
          </w:p>
        </w:tc>
        <w:tc>
          <w:tcPr>
            <w:tcW w:w="1978" w:type="dxa"/>
            <w:gridSpan w:val="5"/>
            <w:tcBorders>
              <w:top w:val="single" w:sz="2" w:space="0" w:color="000001"/>
              <w:left w:val="single" w:sz="12" w:space="0" w:color="000001"/>
              <w:bottom w:val="single" w:sz="2" w:space="0" w:color="000001"/>
              <w:right w:val="single" w:sz="12" w:space="0" w:color="000001"/>
              <w:insideH w:val="single" w:sz="2" w:space="0" w:color="000001"/>
              <w:insideV w:val="single" w:sz="12" w:space="0" w:color="000001"/>
            </w:tcBorders>
            <w:shd w:color="auto" w:fill="FDE9D9" w:val="clear"/>
            <w:tcMar>
              <w:left w:w="0" w:type="dxa"/>
            </w:tcMar>
          </w:tcPr>
          <w:p>
            <w:pPr>
              <w:pStyle w:val="TableParagraph"/>
              <w:spacing w:lineRule="exact" w:line="227" w:before="8" w:after="0"/>
              <w:ind w:left="0" w:right="84" w:hanging="0"/>
              <w:jc w:val="right"/>
              <w:rPr>
                <w:b/>
                <w:b/>
                <w:sz w:val="21"/>
              </w:rPr>
            </w:pPr>
            <w:r>
              <w:rPr>
                <w:b/>
                <w:sz w:val="21"/>
              </w:rPr>
              <w:t>NÃO</w:t>
            </w:r>
          </w:p>
        </w:tc>
        <w:tc>
          <w:tcPr>
            <w:tcW w:w="316" w:type="dxa"/>
            <w:gridSpan w:val="3"/>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FDE9D9" w:val="clear"/>
            <w:tcMar>
              <w:left w:w="0" w:type="dxa"/>
            </w:tcMar>
          </w:tcPr>
          <w:p>
            <w:pPr>
              <w:pStyle w:val="TableParagraph"/>
              <w:rPr>
                <w:rFonts w:ascii="Times New Roman" w:hAnsi="Times New Roman"/>
                <w:sz w:val="18"/>
              </w:rPr>
            </w:pPr>
            <w:r>
              <w:rPr>
                <w:rFonts w:ascii="Times New Roman" w:hAnsi="Times New Roman"/>
                <w:sz w:val="18"/>
              </w:rPr>
            </w:r>
          </w:p>
        </w:tc>
        <w:tc>
          <w:tcPr>
            <w:tcW w:w="3685" w:type="dxa"/>
            <w:gridSpan w:val="9"/>
            <w:tcBorders>
              <w:top w:val="single" w:sz="2" w:space="0" w:color="000001"/>
              <w:left w:val="single" w:sz="12" w:space="0" w:color="000001"/>
              <w:bottom w:val="single" w:sz="2" w:space="0" w:color="000001"/>
              <w:right w:val="single" w:sz="12" w:space="0" w:color="000001"/>
              <w:insideH w:val="single" w:sz="2" w:space="0" w:color="000001"/>
              <w:insideV w:val="single" w:sz="12" w:space="0" w:color="000001"/>
            </w:tcBorders>
            <w:shd w:color="auto" w:fill="FDE9D9" w:val="clear"/>
            <w:tcMar>
              <w:left w:w="0" w:type="dxa"/>
            </w:tcMar>
          </w:tcPr>
          <w:p>
            <w:pPr>
              <w:pStyle w:val="TableParagraph"/>
              <w:rPr>
                <w:rFonts w:ascii="Times New Roman" w:hAnsi="Times New Roman"/>
                <w:sz w:val="18"/>
              </w:rPr>
            </w:pPr>
            <w:r>
              <w:rPr>
                <w:rFonts w:ascii="Times New Roman" w:hAnsi="Times New Roman"/>
                <w:sz w:val="18"/>
              </w:rPr>
            </w:r>
          </w:p>
        </w:tc>
      </w:tr>
      <w:tr>
        <w:trPr>
          <w:trHeight w:val="85" w:hRule="atLeast"/>
        </w:trPr>
        <w:tc>
          <w:tcPr>
            <w:tcW w:w="3398" w:type="dxa"/>
            <w:gridSpan w:val="5"/>
            <w:tcBorders>
              <w:top w:val="single" w:sz="2" w:space="0" w:color="000001"/>
              <w:left w:val="single" w:sz="12" w:space="0" w:color="000001"/>
              <w:bottom w:val="single" w:sz="4" w:space="0" w:color="000001"/>
              <w:insideH w:val="single" w:sz="4" w:space="0" w:color="000001"/>
            </w:tcBorders>
            <w:shd w:fill="auto" w:val="clear"/>
            <w:tcMar>
              <w:left w:w="0" w:type="dxa"/>
            </w:tcMar>
          </w:tcPr>
          <w:p>
            <w:pPr>
              <w:pStyle w:val="TableParagraph"/>
              <w:rPr>
                <w:rFonts w:ascii="Times New Roman" w:hAnsi="Times New Roman"/>
                <w:sz w:val="2"/>
              </w:rPr>
            </w:pPr>
            <w:r>
              <w:rPr>
                <w:rFonts w:ascii="Times New Roman" w:hAnsi="Times New Roman"/>
                <w:sz w:val="2"/>
              </w:rPr>
            </w:r>
          </w:p>
        </w:tc>
        <w:tc>
          <w:tcPr>
            <w:tcW w:w="409" w:type="dxa"/>
            <w:tcBorders>
              <w:top w:val="single" w:sz="12" w:space="0" w:color="000001"/>
              <w:bottom w:val="single" w:sz="4" w:space="0" w:color="000001"/>
              <w:insideH w:val="single" w:sz="4" w:space="0" w:color="000001"/>
            </w:tcBorders>
            <w:shd w:fill="auto" w:val="clear"/>
          </w:tcPr>
          <w:p>
            <w:pPr>
              <w:pStyle w:val="TableParagraph"/>
              <w:rPr>
                <w:rFonts w:ascii="Times New Roman" w:hAnsi="Times New Roman"/>
                <w:sz w:val="2"/>
              </w:rPr>
            </w:pPr>
            <w:r>
              <w:rPr>
                <w:rFonts w:ascii="Times New Roman" w:hAnsi="Times New Roman"/>
                <w:sz w:val="2"/>
              </w:rPr>
            </w:r>
          </w:p>
        </w:tc>
        <w:tc>
          <w:tcPr>
            <w:tcW w:w="1978" w:type="dxa"/>
            <w:gridSpan w:val="5"/>
            <w:tcBorders>
              <w:top w:val="single" w:sz="2" w:space="0" w:color="000001"/>
              <w:bottom w:val="single" w:sz="4" w:space="0" w:color="000001"/>
              <w:insideH w:val="single" w:sz="4" w:space="0" w:color="000001"/>
            </w:tcBorders>
            <w:shd w:fill="auto" w:val="clear"/>
          </w:tcPr>
          <w:p>
            <w:pPr>
              <w:pStyle w:val="TableParagraph"/>
              <w:rPr>
                <w:rFonts w:ascii="Times New Roman" w:hAnsi="Times New Roman"/>
                <w:sz w:val="2"/>
              </w:rPr>
            </w:pPr>
            <w:r>
              <w:rPr>
                <w:rFonts w:ascii="Times New Roman" w:hAnsi="Times New Roman"/>
                <w:sz w:val="2"/>
              </w:rPr>
            </w:r>
          </w:p>
        </w:tc>
        <w:tc>
          <w:tcPr>
            <w:tcW w:w="316" w:type="dxa"/>
            <w:gridSpan w:val="3"/>
            <w:tcBorders>
              <w:top w:val="single" w:sz="12" w:space="0" w:color="000001"/>
              <w:bottom w:val="single" w:sz="4" w:space="0" w:color="000001"/>
              <w:insideH w:val="single" w:sz="4" w:space="0" w:color="000001"/>
            </w:tcBorders>
            <w:shd w:fill="auto" w:val="clear"/>
          </w:tcPr>
          <w:p>
            <w:pPr>
              <w:pStyle w:val="TableParagraph"/>
              <w:rPr>
                <w:rFonts w:ascii="Times New Roman" w:hAnsi="Times New Roman"/>
                <w:sz w:val="2"/>
              </w:rPr>
            </w:pPr>
            <w:r>
              <w:rPr>
                <w:rFonts w:ascii="Times New Roman" w:hAnsi="Times New Roman"/>
                <w:sz w:val="2"/>
              </w:rPr>
            </w:r>
          </w:p>
        </w:tc>
        <w:tc>
          <w:tcPr>
            <w:tcW w:w="3685" w:type="dxa"/>
            <w:gridSpan w:val="9"/>
            <w:tcBorders>
              <w:top w:val="single" w:sz="2" w:space="0" w:color="000001"/>
              <w:right w:val="single" w:sz="12" w:space="0" w:color="000001"/>
              <w:insideV w:val="single" w:sz="12" w:space="0" w:color="000001"/>
            </w:tcBorders>
            <w:shd w:fill="auto" w:val="clear"/>
          </w:tcPr>
          <w:p>
            <w:pPr>
              <w:pStyle w:val="TableParagraph"/>
              <w:rPr>
                <w:rFonts w:ascii="Times New Roman" w:hAnsi="Times New Roman"/>
                <w:sz w:val="2"/>
              </w:rPr>
            </w:pPr>
            <w:r>
              <w:rPr>
                <w:rFonts w:ascii="Times New Roman" w:hAnsi="Times New Roman"/>
                <w:sz w:val="2"/>
              </w:rPr>
            </w:r>
          </w:p>
        </w:tc>
      </w:tr>
      <w:tr>
        <w:trPr>
          <w:trHeight w:val="295" w:hRule="atLeast"/>
        </w:trPr>
        <w:tc>
          <w:tcPr>
            <w:tcW w:w="112" w:type="dxa"/>
            <w:tcBorders>
              <w:left w:val="single" w:sz="12" w:space="0" w:color="000001"/>
              <w:right w:val="single" w:sz="4" w:space="0" w:color="000001"/>
              <w:insideV w:val="single" w:sz="4"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9391" w:type="dxa"/>
            <w:gridSpan w:val="21"/>
            <w:tcBorders>
              <w:top w:val="single" w:sz="4" w:space="0" w:color="000001"/>
              <w:left w:val="single" w:sz="4" w:space="0" w:color="000001"/>
              <w:bottom w:val="thinThickMediumGap" w:sz="2" w:space="0" w:color="000001"/>
              <w:right w:val="single" w:sz="4" w:space="0" w:color="000001"/>
              <w:insideH w:val="thinThickMediumGap" w:sz="2" w:space="0" w:color="000001"/>
              <w:insideV w:val="single" w:sz="4" w:space="0" w:color="000001"/>
            </w:tcBorders>
            <w:shd w:fill="auto" w:val="clear"/>
            <w:tcMar>
              <w:left w:w="10" w:type="dxa"/>
            </w:tcMar>
          </w:tcPr>
          <w:p>
            <w:pPr>
              <w:pStyle w:val="TableParagraph"/>
              <w:spacing w:before="13" w:after="0"/>
              <w:ind w:left="117" w:right="0" w:hanging="0"/>
              <w:rPr>
                <w:b/>
                <w:b/>
                <w:sz w:val="20"/>
              </w:rPr>
            </w:pPr>
            <w:r>
              <w:rPr>
                <w:b/>
                <w:sz w:val="20"/>
              </w:rPr>
              <w:t>Relação dos documentos referentes à análise da Instituição (art. 6º-E, III, Portaria MPS nº 519/2011):</w:t>
            </w:r>
          </w:p>
        </w:tc>
        <w:tc>
          <w:tcPr>
            <w:tcW w:w="283" w:type="dxa"/>
            <w:tcBorders>
              <w:left w:val="single" w:sz="4" w:space="0" w:color="000001"/>
              <w:bottom w:val="single" w:sz="2" w:space="0" w:color="000001"/>
              <w:right w:val="single" w:sz="12" w:space="0" w:color="000001"/>
              <w:insideH w:val="single" w:sz="2" w:space="0" w:color="000001"/>
              <w:insideV w:val="single" w:sz="12" w:space="0" w:color="000001"/>
            </w:tcBorders>
            <w:shd w:fill="auto" w:val="clear"/>
            <w:tcMar>
              <w:left w:w="10" w:type="dxa"/>
            </w:tcMar>
          </w:tcPr>
          <w:p>
            <w:pPr>
              <w:pStyle w:val="TableParagraph"/>
              <w:rPr>
                <w:rFonts w:ascii="Times New Roman" w:hAnsi="Times New Roman"/>
                <w:sz w:val="20"/>
              </w:rPr>
            </w:pPr>
            <w:r>
              <w:rPr>
                <w:rFonts w:ascii="Times New Roman" w:hAnsi="Times New Roman"/>
                <w:sz w:val="20"/>
              </w:rPr>
            </w:r>
          </w:p>
        </w:tc>
      </w:tr>
      <w:tr>
        <w:trPr>
          <w:trHeight w:val="756" w:hRule="atLeast"/>
        </w:trPr>
        <w:tc>
          <w:tcPr>
            <w:tcW w:w="112" w:type="dxa"/>
            <w:tcBorders>
              <w:left w:val="single" w:sz="12" w:space="0" w:color="000001"/>
              <w:right w:val="single" w:sz="4" w:space="0" w:color="000001"/>
              <w:insideV w:val="single" w:sz="4"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278" w:type="dxa"/>
            <w:gridSpan w:val="6"/>
            <w:tcBorders>
              <w:top w:val="thickThinMediumGap" w:sz="2"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before="1" w:after="0"/>
              <w:rPr>
                <w:sz w:val="17"/>
              </w:rPr>
            </w:pPr>
            <w:r>
              <w:rPr>
                <w:sz w:val="17"/>
              </w:rPr>
            </w:r>
          </w:p>
          <w:p>
            <w:pPr>
              <w:pStyle w:val="TableParagraph"/>
              <w:ind w:left="117" w:right="0" w:hanging="0"/>
              <w:rPr>
                <w:b/>
                <w:b/>
                <w:sz w:val="20"/>
              </w:rPr>
            </w:pPr>
            <w:r>
              <w:rPr>
                <w:b/>
                <w:sz w:val="20"/>
              </w:rPr>
              <w:t>Identificação dodocumento</w:t>
            </w:r>
          </w:p>
        </w:tc>
        <w:tc>
          <w:tcPr>
            <w:tcW w:w="1564" w:type="dxa"/>
            <w:gridSpan w:val="5"/>
            <w:tcBorders>
              <w:top w:val="thickThinMediumGap" w:sz="2"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before="146" w:after="0"/>
              <w:ind w:left="179" w:right="107" w:hanging="149"/>
              <w:rPr>
                <w:b/>
                <w:b/>
                <w:sz w:val="20"/>
              </w:rPr>
            </w:pPr>
            <w:r>
              <w:rPr>
                <w:b/>
                <w:sz w:val="20"/>
              </w:rPr>
              <w:t>Data de validade das certidões</w:t>
            </w:r>
          </w:p>
        </w:tc>
        <w:tc>
          <w:tcPr>
            <w:tcW w:w="3832" w:type="dxa"/>
            <w:gridSpan w:val="11"/>
            <w:tcBorders>
              <w:top w:val="single" w:sz="2" w:space="0" w:color="000001"/>
              <w:left w:val="single" w:sz="4" w:space="0" w:color="000001"/>
              <w:bottom w:val="single" w:sz="4" w:space="0" w:color="000001"/>
              <w:right w:val="single" w:sz="12" w:space="0" w:color="000001"/>
              <w:insideH w:val="single" w:sz="4" w:space="0" w:color="000001"/>
              <w:insideV w:val="single" w:sz="12" w:space="0" w:color="000001"/>
            </w:tcBorders>
            <w:shd w:fill="auto" w:val="clear"/>
            <w:tcMar>
              <w:left w:w="10" w:type="dxa"/>
            </w:tcMar>
          </w:tcPr>
          <w:p>
            <w:pPr>
              <w:pStyle w:val="TableParagraph"/>
              <w:spacing w:before="24" w:after="0"/>
              <w:ind w:left="53" w:right="141" w:hanging="0"/>
              <w:jc w:val="center"/>
              <w:rPr>
                <w:b/>
                <w:b/>
                <w:sz w:val="20"/>
              </w:rPr>
            </w:pPr>
            <w:r>
              <w:rPr>
                <w:b/>
                <w:sz w:val="20"/>
              </w:rPr>
              <w:t>Página na internet em que o documento foi consultado ou disponibilizado pela</w:t>
            </w:r>
          </w:p>
          <w:p>
            <w:pPr>
              <w:pStyle w:val="TableParagraph"/>
              <w:spacing w:lineRule="exact" w:line="224"/>
              <w:ind w:left="49" w:right="141" w:hanging="0"/>
              <w:jc w:val="center"/>
              <w:rPr>
                <w:b/>
                <w:b/>
                <w:sz w:val="20"/>
              </w:rPr>
            </w:pPr>
            <w:r>
              <w:rPr>
                <w:b/>
                <w:sz w:val="20"/>
              </w:rPr>
              <w:t>instituição</w:t>
            </w:r>
          </w:p>
        </w:tc>
      </w:tr>
      <w:tr>
        <w:trPr>
          <w:trHeight w:val="489" w:hRule="atLeast"/>
        </w:trPr>
        <w:tc>
          <w:tcPr>
            <w:tcW w:w="112" w:type="dxa"/>
            <w:tcBorders>
              <w:left w:val="single" w:sz="12" w:space="0" w:color="000001"/>
              <w:right w:val="single" w:sz="4" w:space="0" w:color="000001"/>
              <w:insideV w:val="single" w:sz="4"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278"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before="121" w:after="0"/>
              <w:ind w:left="37" w:right="0" w:hanging="0"/>
              <w:rPr>
                <w:i/>
                <w:i/>
                <w:sz w:val="20"/>
              </w:rPr>
            </w:pPr>
            <w:r>
              <w:rPr>
                <w:i/>
                <w:sz w:val="20"/>
              </w:rPr>
              <w:t>1. Certidão da Fazenda Municipal</w:t>
            </w:r>
          </w:p>
        </w:tc>
        <w:tc>
          <w:tcPr>
            <w:tcW w:w="15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DE9D9" w:val="clear"/>
            <w:tcMar>
              <w:left w:w="10" w:type="dxa"/>
            </w:tcMar>
          </w:tcPr>
          <w:p>
            <w:pPr>
              <w:pStyle w:val="TableParagraph"/>
              <w:rPr>
                <w:rFonts w:ascii="Times New Roman" w:hAnsi="Times New Roman"/>
                <w:sz w:val="20"/>
              </w:rPr>
            </w:pPr>
            <w:r>
              <w:rPr>
                <w:rFonts w:ascii="Times New Roman" w:hAnsi="Times New Roman"/>
                <w:sz w:val="20"/>
              </w:rPr>
            </w:r>
          </w:p>
        </w:tc>
        <w:tc>
          <w:tcPr>
            <w:tcW w:w="3832" w:type="dxa"/>
            <w:gridSpan w:val="11"/>
            <w:tcBorders>
              <w:top w:val="single" w:sz="4" w:space="0" w:color="000001"/>
              <w:left w:val="single" w:sz="4" w:space="0" w:color="000001"/>
              <w:bottom w:val="single" w:sz="4" w:space="0" w:color="000001"/>
              <w:right w:val="single" w:sz="12" w:space="0" w:color="000001"/>
              <w:insideH w:val="single" w:sz="4" w:space="0" w:color="000001"/>
              <w:insideV w:val="single" w:sz="12" w:space="0" w:color="000001"/>
            </w:tcBorders>
            <w:shd w:color="auto" w:fill="FDE9D9" w:val="clear"/>
            <w:tcMar>
              <w:left w:w="10" w:type="dxa"/>
            </w:tcMar>
          </w:tcPr>
          <w:p>
            <w:pPr>
              <w:pStyle w:val="TableParagraph"/>
              <w:spacing w:lineRule="exact" w:line="243"/>
              <w:ind w:left="122" w:right="0" w:hanging="0"/>
              <w:rPr/>
            </w:pPr>
            <w:hyperlink r:id="rId9">
              <w:r>
                <w:rPr>
                  <w:rStyle w:val="LinkdaInternet"/>
                  <w:i/>
                  <w:color w:val="0000FF"/>
                  <w:sz w:val="20"/>
                  <w:u w:val="single" w:color="0000FF"/>
                </w:rPr>
                <w:t>www.bnb.gov.br/fundos</w:t>
              </w:r>
              <w:r>
                <w:rPr>
                  <w:rStyle w:val="LinkdaInternet"/>
                  <w:i/>
                  <w:color w:val="0000FF"/>
                  <w:sz w:val="20"/>
                </w:rPr>
                <w:t xml:space="preserve"> </w:t>
              </w:r>
            </w:hyperlink>
            <w:r>
              <w:rPr>
                <w:i/>
                <w:sz w:val="20"/>
              </w:rPr>
              <w:t>(Credenciamento</w:t>
            </w:r>
          </w:p>
          <w:p>
            <w:pPr>
              <w:pStyle w:val="TableParagraph"/>
              <w:spacing w:lineRule="exact" w:line="225"/>
              <w:ind w:left="122" w:right="0" w:hanging="0"/>
              <w:rPr>
                <w:i/>
                <w:i/>
                <w:sz w:val="20"/>
              </w:rPr>
            </w:pPr>
            <w:r>
              <w:rPr>
                <w:i/>
                <w:sz w:val="20"/>
              </w:rPr>
              <w:t>RPPS)</w:t>
            </w:r>
          </w:p>
        </w:tc>
      </w:tr>
      <w:tr>
        <w:trPr>
          <w:trHeight w:val="486" w:hRule="atLeast"/>
        </w:trPr>
        <w:tc>
          <w:tcPr>
            <w:tcW w:w="112" w:type="dxa"/>
            <w:tcBorders>
              <w:left w:val="single" w:sz="12" w:space="0" w:color="000001"/>
              <w:right w:val="single" w:sz="4" w:space="0" w:color="000001"/>
              <w:insideV w:val="single" w:sz="4"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278"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before="121" w:after="0"/>
              <w:ind w:left="37" w:right="0" w:hanging="0"/>
              <w:rPr>
                <w:i/>
                <w:i/>
                <w:sz w:val="20"/>
              </w:rPr>
            </w:pPr>
            <w:r>
              <w:rPr>
                <w:i/>
                <w:sz w:val="20"/>
              </w:rPr>
              <w:t>2. Certidão da Fazenda Estadual ou Distrital</w:t>
            </w:r>
          </w:p>
        </w:tc>
        <w:tc>
          <w:tcPr>
            <w:tcW w:w="15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DE9D9" w:val="clear"/>
            <w:tcMar>
              <w:left w:w="10" w:type="dxa"/>
            </w:tcMar>
          </w:tcPr>
          <w:p>
            <w:pPr>
              <w:pStyle w:val="TableParagraph"/>
              <w:rPr>
                <w:rFonts w:ascii="Times New Roman" w:hAnsi="Times New Roman"/>
                <w:sz w:val="20"/>
              </w:rPr>
            </w:pPr>
            <w:r>
              <w:rPr>
                <w:rFonts w:ascii="Times New Roman" w:hAnsi="Times New Roman"/>
                <w:sz w:val="20"/>
              </w:rPr>
            </w:r>
          </w:p>
        </w:tc>
        <w:tc>
          <w:tcPr>
            <w:tcW w:w="3832" w:type="dxa"/>
            <w:gridSpan w:val="11"/>
            <w:tcBorders>
              <w:top w:val="single" w:sz="4" w:space="0" w:color="000001"/>
              <w:left w:val="single" w:sz="4" w:space="0" w:color="000001"/>
              <w:bottom w:val="single" w:sz="4" w:space="0" w:color="000001"/>
              <w:right w:val="single" w:sz="12" w:space="0" w:color="000001"/>
              <w:insideH w:val="single" w:sz="4" w:space="0" w:color="000001"/>
              <w:insideV w:val="single" w:sz="12" w:space="0" w:color="000001"/>
            </w:tcBorders>
            <w:shd w:color="auto" w:fill="FDE9D9" w:val="clear"/>
            <w:tcMar>
              <w:left w:w="10" w:type="dxa"/>
            </w:tcMar>
          </w:tcPr>
          <w:p>
            <w:pPr>
              <w:pStyle w:val="TableParagraph"/>
              <w:spacing w:lineRule="exact" w:line="243"/>
              <w:ind w:left="108" w:right="0" w:hanging="0"/>
              <w:rPr/>
            </w:pPr>
            <w:hyperlink r:id="rId10">
              <w:r>
                <w:rPr>
                  <w:rStyle w:val="LinkdaInternet"/>
                  <w:i/>
                  <w:color w:val="0000FF"/>
                  <w:sz w:val="20"/>
                  <w:u w:val="single" w:color="0000FF"/>
                </w:rPr>
                <w:t>www.bnb.gov.br/fundos</w:t>
              </w:r>
              <w:r>
                <w:rPr>
                  <w:rStyle w:val="LinkdaInternet"/>
                  <w:i/>
                  <w:color w:val="0000FF"/>
                  <w:sz w:val="20"/>
                </w:rPr>
                <w:t xml:space="preserve"> </w:t>
              </w:r>
            </w:hyperlink>
            <w:r>
              <w:rPr>
                <w:i/>
                <w:sz w:val="20"/>
              </w:rPr>
              <w:t>(Credenciamento</w:t>
            </w:r>
          </w:p>
          <w:p>
            <w:pPr>
              <w:pStyle w:val="TableParagraph"/>
              <w:spacing w:lineRule="exact" w:line="223"/>
              <w:ind w:left="108" w:right="0" w:hanging="0"/>
              <w:rPr>
                <w:i/>
                <w:i/>
                <w:sz w:val="20"/>
              </w:rPr>
            </w:pPr>
            <w:r>
              <w:rPr>
                <w:i/>
                <w:sz w:val="20"/>
              </w:rPr>
              <w:t>RPPS)</w:t>
            </w:r>
          </w:p>
        </w:tc>
      </w:tr>
      <w:tr>
        <w:trPr>
          <w:trHeight w:val="489" w:hRule="atLeast"/>
        </w:trPr>
        <w:tc>
          <w:tcPr>
            <w:tcW w:w="112" w:type="dxa"/>
            <w:tcBorders>
              <w:left w:val="single" w:sz="12" w:space="0" w:color="000001"/>
              <w:right w:val="single" w:sz="4" w:space="0" w:color="000001"/>
              <w:insideV w:val="single" w:sz="4"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278" w:type="dxa"/>
            <w:gridSpan w:val="6"/>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 w:type="dxa"/>
            </w:tcMar>
          </w:tcPr>
          <w:p>
            <w:pPr>
              <w:pStyle w:val="TableParagraph"/>
              <w:spacing w:lineRule="exact" w:line="243"/>
              <w:ind w:left="37" w:right="0" w:hanging="0"/>
              <w:rPr>
                <w:i/>
                <w:i/>
                <w:sz w:val="20"/>
              </w:rPr>
            </w:pPr>
            <w:r>
              <w:rPr>
                <w:i/>
                <w:sz w:val="20"/>
              </w:rPr>
              <w:t>3. Certidão de Débitos relativos a Créditos</w:t>
            </w:r>
          </w:p>
          <w:p>
            <w:pPr>
              <w:pStyle w:val="TableParagraph"/>
              <w:spacing w:lineRule="exact" w:line="225"/>
              <w:ind w:left="37" w:right="0" w:hanging="0"/>
              <w:rPr>
                <w:i/>
                <w:i/>
                <w:sz w:val="20"/>
              </w:rPr>
            </w:pPr>
            <w:r>
              <w:rPr>
                <w:i/>
                <w:sz w:val="20"/>
              </w:rPr>
              <w:t>Tributários Federais e à Dívida Ativa da União</w:t>
            </w:r>
          </w:p>
        </w:tc>
        <w:tc>
          <w:tcPr>
            <w:tcW w:w="1564" w:type="dxa"/>
            <w:gridSpan w:val="5"/>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FDE9D9" w:val="clear"/>
            <w:tcMar>
              <w:left w:w="10" w:type="dxa"/>
            </w:tcMar>
          </w:tcPr>
          <w:p>
            <w:pPr>
              <w:pStyle w:val="TableParagraph"/>
              <w:rPr>
                <w:rFonts w:ascii="Times New Roman" w:hAnsi="Times New Roman"/>
                <w:sz w:val="20"/>
              </w:rPr>
            </w:pPr>
            <w:r>
              <w:rPr>
                <w:rFonts w:ascii="Times New Roman" w:hAnsi="Times New Roman"/>
                <w:sz w:val="20"/>
              </w:rPr>
            </w:r>
          </w:p>
        </w:tc>
        <w:tc>
          <w:tcPr>
            <w:tcW w:w="3832" w:type="dxa"/>
            <w:gridSpan w:val="11"/>
            <w:tcBorders>
              <w:top w:val="single" w:sz="4" w:space="0" w:color="000001"/>
              <w:left w:val="single" w:sz="4" w:space="0" w:color="000001"/>
              <w:bottom w:val="single" w:sz="4" w:space="0" w:color="000001"/>
              <w:right w:val="single" w:sz="12" w:space="0" w:color="000001"/>
              <w:insideH w:val="single" w:sz="4" w:space="0" w:color="000001"/>
              <w:insideV w:val="single" w:sz="12" w:space="0" w:color="000001"/>
            </w:tcBorders>
            <w:shd w:color="auto" w:fill="FDE9D9" w:val="clear"/>
            <w:tcMar>
              <w:left w:w="10" w:type="dxa"/>
            </w:tcMar>
          </w:tcPr>
          <w:p>
            <w:pPr>
              <w:pStyle w:val="TableParagraph"/>
              <w:spacing w:lineRule="exact" w:line="243"/>
              <w:ind w:left="108" w:right="0" w:hanging="0"/>
              <w:rPr/>
            </w:pPr>
            <w:hyperlink r:id="rId11">
              <w:r>
                <w:rPr>
                  <w:rStyle w:val="LinkdaInternet"/>
                  <w:i/>
                  <w:color w:val="0000FF"/>
                  <w:sz w:val="20"/>
                  <w:u w:val="single" w:color="0000FF"/>
                </w:rPr>
                <w:t>www.bnb.gov.br/fundos</w:t>
              </w:r>
              <w:r>
                <w:rPr>
                  <w:rStyle w:val="LinkdaInternet"/>
                  <w:i/>
                  <w:color w:val="0000FF"/>
                  <w:sz w:val="20"/>
                </w:rPr>
                <w:t xml:space="preserve"> </w:t>
              </w:r>
            </w:hyperlink>
            <w:r>
              <w:rPr>
                <w:i/>
                <w:sz w:val="20"/>
              </w:rPr>
              <w:t>(Credenciamento</w:t>
            </w:r>
          </w:p>
          <w:p>
            <w:pPr>
              <w:pStyle w:val="TableParagraph"/>
              <w:spacing w:lineRule="exact" w:line="225"/>
              <w:ind w:left="108" w:right="0" w:hanging="0"/>
              <w:rPr>
                <w:i/>
                <w:i/>
                <w:sz w:val="20"/>
              </w:rPr>
            </w:pPr>
            <w:r>
              <w:rPr>
                <w:i/>
                <w:sz w:val="20"/>
              </w:rPr>
              <w:t>RPPS)</w:t>
            </w:r>
          </w:p>
        </w:tc>
      </w:tr>
      <w:tr>
        <w:trPr>
          <w:trHeight w:val="486" w:hRule="atLeast"/>
        </w:trPr>
        <w:tc>
          <w:tcPr>
            <w:tcW w:w="112" w:type="dxa"/>
            <w:tcBorders>
              <w:left w:val="single" w:sz="12" w:space="0" w:color="000001"/>
              <w:bottom w:val="single" w:sz="12" w:space="0" w:color="000001"/>
              <w:right w:val="single" w:sz="4" w:space="0" w:color="000001"/>
              <w:insideH w:val="single" w:sz="12" w:space="0" w:color="000001"/>
              <w:insideV w:val="single" w:sz="4"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278" w:type="dxa"/>
            <w:gridSpan w:val="6"/>
            <w:tcBorders>
              <w:top w:val="single" w:sz="4" w:space="0" w:color="000001"/>
              <w:left w:val="single" w:sz="4" w:space="0" w:color="000001"/>
              <w:bottom w:val="single" w:sz="18" w:space="0" w:color="000001"/>
              <w:right w:val="single" w:sz="4" w:space="0" w:color="000001"/>
              <w:insideH w:val="single" w:sz="18" w:space="0" w:color="000001"/>
              <w:insideV w:val="single" w:sz="4" w:space="0" w:color="000001"/>
            </w:tcBorders>
            <w:shd w:fill="auto" w:val="clear"/>
            <w:tcMar>
              <w:left w:w="10" w:type="dxa"/>
            </w:tcMar>
          </w:tcPr>
          <w:p>
            <w:pPr>
              <w:pStyle w:val="TableParagraph"/>
              <w:spacing w:before="121" w:after="0"/>
              <w:ind w:left="37" w:right="0" w:hanging="0"/>
              <w:rPr>
                <w:i/>
                <w:i/>
                <w:sz w:val="20"/>
              </w:rPr>
            </w:pPr>
            <w:r>
              <w:rPr>
                <w:i/>
                <w:sz w:val="20"/>
              </w:rPr>
              <w:t>4. Certidão quanto a Contribuições para o FGTS</w:t>
            </w:r>
          </w:p>
        </w:tc>
        <w:tc>
          <w:tcPr>
            <w:tcW w:w="1564" w:type="dxa"/>
            <w:gridSpan w:val="5"/>
            <w:tcBorders>
              <w:top w:val="single" w:sz="4" w:space="0" w:color="000001"/>
              <w:left w:val="single" w:sz="4" w:space="0" w:color="000001"/>
              <w:bottom w:val="single" w:sz="18" w:space="0" w:color="000001"/>
              <w:right w:val="single" w:sz="4" w:space="0" w:color="000001"/>
              <w:insideH w:val="single" w:sz="18" w:space="0" w:color="000001"/>
              <w:insideV w:val="single" w:sz="4" w:space="0" w:color="000001"/>
            </w:tcBorders>
            <w:shd w:color="auto" w:fill="FDE9D9" w:val="clear"/>
            <w:tcMar>
              <w:left w:w="10" w:type="dxa"/>
            </w:tcMar>
          </w:tcPr>
          <w:p>
            <w:pPr>
              <w:pStyle w:val="TableParagraph"/>
              <w:rPr>
                <w:rFonts w:ascii="Times New Roman" w:hAnsi="Times New Roman"/>
                <w:sz w:val="20"/>
              </w:rPr>
            </w:pPr>
            <w:r>
              <w:rPr>
                <w:rFonts w:ascii="Times New Roman" w:hAnsi="Times New Roman"/>
                <w:sz w:val="20"/>
              </w:rPr>
            </w:r>
          </w:p>
        </w:tc>
        <w:tc>
          <w:tcPr>
            <w:tcW w:w="3832" w:type="dxa"/>
            <w:gridSpan w:val="11"/>
            <w:tcBorders>
              <w:top w:val="single" w:sz="4" w:space="0" w:color="000001"/>
              <w:left w:val="single" w:sz="4" w:space="0" w:color="000001"/>
              <w:bottom w:val="single" w:sz="18" w:space="0" w:color="000001"/>
              <w:right w:val="single" w:sz="12" w:space="0" w:color="000001"/>
              <w:insideH w:val="single" w:sz="18" w:space="0" w:color="000001"/>
              <w:insideV w:val="single" w:sz="12" w:space="0" w:color="000001"/>
            </w:tcBorders>
            <w:shd w:color="auto" w:fill="FDE9D9" w:val="clear"/>
            <w:tcMar>
              <w:left w:w="10" w:type="dxa"/>
            </w:tcMar>
          </w:tcPr>
          <w:p>
            <w:pPr>
              <w:pStyle w:val="TableParagraph"/>
              <w:spacing w:lineRule="exact" w:line="243"/>
              <w:ind w:left="108" w:right="0" w:hanging="0"/>
              <w:rPr/>
            </w:pPr>
            <w:hyperlink r:id="rId12">
              <w:r>
                <w:rPr>
                  <w:rStyle w:val="LinkdaInternet"/>
                  <w:i/>
                  <w:color w:val="0000FF"/>
                  <w:sz w:val="20"/>
                  <w:u w:val="single" w:color="0000FF"/>
                </w:rPr>
                <w:t>www.bnb.gov.br/fundos</w:t>
              </w:r>
              <w:r>
                <w:rPr>
                  <w:rStyle w:val="LinkdaInternet"/>
                  <w:i/>
                  <w:color w:val="0000FF"/>
                  <w:sz w:val="20"/>
                </w:rPr>
                <w:t xml:space="preserve"> </w:t>
              </w:r>
            </w:hyperlink>
            <w:r>
              <w:rPr>
                <w:i/>
                <w:sz w:val="20"/>
              </w:rPr>
              <w:t>(Credenciamento</w:t>
            </w:r>
          </w:p>
          <w:p>
            <w:pPr>
              <w:pStyle w:val="TableParagraph"/>
              <w:spacing w:lineRule="exact" w:line="222"/>
              <w:ind w:left="108" w:right="0" w:hanging="0"/>
              <w:rPr>
                <w:i/>
                <w:i/>
                <w:sz w:val="20"/>
              </w:rPr>
            </w:pPr>
            <w:r>
              <w:rPr>
                <w:i/>
                <w:sz w:val="20"/>
              </w:rPr>
              <w:t>RPPS)</w:t>
            </w:r>
          </w:p>
        </w:tc>
      </w:tr>
    </w:tbl>
    <w:p>
      <w:pPr>
        <w:pStyle w:val="Corpodetexto"/>
        <w:spacing w:before="6" w:after="0"/>
        <w:rPr>
          <w:sz w:val="14"/>
        </w:rPr>
      </w:pPr>
      <w:r>
        <w:rPr>
          <w:sz w:val="14"/>
        </w:rPr>
      </w:r>
    </w:p>
    <w:tbl>
      <w:tblPr>
        <w:tblW w:w="9780" w:type="dxa"/>
        <w:jc w:val="left"/>
        <w:tblInd w:w="134" w:type="dxa"/>
        <w:tblBorders>
          <w:top w:val="double" w:sz="2" w:space="0" w:color="000001"/>
          <w:left w:val="single" w:sz="12" w:space="0" w:color="000001"/>
          <w:bottom w:val="single" w:sz="12" w:space="0" w:color="000001"/>
          <w:right w:val="single" w:sz="12" w:space="0" w:color="000001"/>
          <w:insideH w:val="single" w:sz="12" w:space="0" w:color="000001"/>
          <w:insideV w:val="single" w:sz="12" w:space="0" w:color="000001"/>
        </w:tblBorders>
        <w:tblCellMar>
          <w:top w:w="0" w:type="dxa"/>
          <w:left w:w="-12" w:type="dxa"/>
          <w:bottom w:w="0" w:type="dxa"/>
          <w:right w:w="0" w:type="dxa"/>
        </w:tblCellMar>
        <w:tblLook w:val="01e0"/>
      </w:tblPr>
      <w:tblGrid>
        <w:gridCol w:w="2418"/>
        <w:gridCol w:w="7361"/>
      </w:tblGrid>
      <w:tr>
        <w:trPr>
          <w:trHeight w:val="147" w:hRule="atLeast"/>
        </w:trPr>
        <w:tc>
          <w:tcPr>
            <w:tcW w:w="9779" w:type="dxa"/>
            <w:gridSpan w:val="2"/>
            <w:tcBorders>
              <w:top w:val="double" w:sz="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12" w:type="dxa"/>
            </w:tcMar>
          </w:tcPr>
          <w:p>
            <w:pPr>
              <w:pStyle w:val="TableParagraph"/>
              <w:rPr>
                <w:rFonts w:ascii="Times New Roman" w:hAnsi="Times New Roman"/>
                <w:sz w:val="8"/>
              </w:rPr>
            </w:pPr>
            <w:r>
              <w:rPr>
                <w:rFonts w:ascii="Times New Roman" w:hAnsi="Times New Roman"/>
                <w:sz w:val="8"/>
              </w:rPr>
            </w:r>
          </w:p>
        </w:tc>
      </w:tr>
      <w:tr>
        <w:trPr>
          <w:trHeight w:val="1465" w:hRule="atLeast"/>
        </w:trPr>
        <w:tc>
          <w:tcPr>
            <w:tcW w:w="2418" w:type="dxa"/>
            <w:tcBorders>
              <w:top w:val="single" w:sz="12" w:space="0" w:color="000001"/>
              <w:left w:val="single" w:sz="12" w:space="0" w:color="000001"/>
              <w:bottom w:val="double" w:sz="2" w:space="0" w:color="000001"/>
              <w:right w:val="double" w:sz="2" w:space="0" w:color="000001"/>
              <w:insideH w:val="double" w:sz="2" w:space="0" w:color="000001"/>
              <w:insideV w:val="double" w:sz="2" w:space="0" w:color="000001"/>
            </w:tcBorders>
            <w:shd w:color="auto" w:fill="D9D9D9" w:val="clear"/>
            <w:tcMar>
              <w:left w:w="-12" w:type="dxa"/>
            </w:tcMar>
          </w:tcPr>
          <w:p>
            <w:pPr>
              <w:pStyle w:val="TableParagraph"/>
              <w:ind w:left="140" w:right="307" w:hanging="0"/>
              <w:rPr>
                <w:b/>
                <w:b/>
                <w:sz w:val="24"/>
              </w:rPr>
            </w:pPr>
            <w:r>
              <w:rPr>
                <w:b/>
                <w:sz w:val="24"/>
                <w:shd w:fill="C0C0C0" w:val="clear"/>
              </w:rPr>
              <w:t>III - Parecer final quanto ao credenciamento da Instituição:</w:t>
            </w:r>
          </w:p>
        </w:tc>
        <w:tc>
          <w:tcPr>
            <w:tcW w:w="7361" w:type="dxa"/>
            <w:tcBorders>
              <w:top w:val="single" w:sz="12" w:space="0" w:color="000001"/>
              <w:left w:val="double" w:sz="2" w:space="0" w:color="000001"/>
              <w:bottom w:val="double" w:sz="2" w:space="0" w:color="000001"/>
              <w:right w:val="single" w:sz="12" w:space="0" w:color="000001"/>
              <w:insideH w:val="double" w:sz="2" w:space="0" w:color="000001"/>
              <w:insideV w:val="single" w:sz="12" w:space="0" w:color="000001"/>
            </w:tcBorders>
            <w:shd w:color="auto" w:fill="FDE9D9" w:val="clear"/>
            <w:tcMar>
              <w:left w:w="0" w:type="dxa"/>
            </w:tcMar>
          </w:tcPr>
          <w:p>
            <w:pPr>
              <w:pStyle w:val="TableParagraph"/>
              <w:rPr>
                <w:rFonts w:ascii="Times New Roman" w:hAnsi="Times New Roman"/>
                <w:sz w:val="20"/>
              </w:rPr>
            </w:pPr>
            <w:r>
              <w:rPr>
                <w:rFonts w:ascii="Times New Roman" w:hAnsi="Times New Roman"/>
                <w:sz w:val="20"/>
              </w:rPr>
            </w:r>
          </w:p>
        </w:tc>
      </w:tr>
      <w:tr>
        <w:trPr>
          <w:trHeight w:val="289" w:hRule="atLeast"/>
        </w:trPr>
        <w:tc>
          <w:tcPr>
            <w:tcW w:w="9779" w:type="dxa"/>
            <w:gridSpan w:val="2"/>
            <w:tcBorders>
              <w:top w:val="double" w:sz="2" w:space="0" w:color="000001"/>
              <w:left w:val="single" w:sz="12" w:space="0" w:color="000001"/>
              <w:bottom w:val="single" w:sz="12" w:space="0" w:color="000001"/>
              <w:right w:val="single" w:sz="12" w:space="0" w:color="000001"/>
              <w:insideH w:val="single" w:sz="12" w:space="0" w:color="000001"/>
              <w:insideV w:val="single" w:sz="12" w:space="0" w:color="000001"/>
            </w:tcBorders>
            <w:shd w:color="auto" w:fill="D9D9D9" w:val="clear"/>
            <w:tcMar>
              <w:left w:w="-12" w:type="dxa"/>
            </w:tcMar>
          </w:tcPr>
          <w:p>
            <w:pPr>
              <w:pStyle w:val="TableParagraph"/>
              <w:spacing w:before="20" w:after="0"/>
              <w:ind w:left="140" w:right="0" w:hanging="0"/>
              <w:rPr>
                <w:b/>
                <w:b/>
                <w:sz w:val="20"/>
              </w:rPr>
            </w:pPr>
            <w:r>
              <w:rPr>
                <w:b/>
                <w:sz w:val="20"/>
              </w:rPr>
              <w:t>IV - Classe(s) de Fundo(s) de Investimento para os quais a Instituição foi credenciada:</w:t>
            </w:r>
          </w:p>
        </w:tc>
      </w:tr>
    </w:tbl>
    <w:p>
      <w:pPr>
        <w:pStyle w:val="Corpodetexto"/>
        <w:spacing w:before="5" w:after="0"/>
        <w:rPr>
          <w:sz w:val="12"/>
        </w:rPr>
      </w:pPr>
      <w:r>
        <w:rPr>
          <w:sz w:val="12"/>
        </w:rPr>
        <mc:AlternateContent>
          <mc:Choice Requires="wps">
            <w:drawing>
              <wp:anchor behindDoc="1" distT="0" distB="0" distL="0" distR="0" simplePos="0" locked="0" layoutInCell="1" allowOverlap="1" relativeHeight="3">
                <wp:simplePos x="0" y="0"/>
                <wp:positionH relativeFrom="page">
                  <wp:posOffset>1080135</wp:posOffset>
                </wp:positionH>
                <wp:positionV relativeFrom="paragraph">
                  <wp:posOffset>126365</wp:posOffset>
                </wp:positionV>
                <wp:extent cx="1283970" cy="1270"/>
                <wp:effectExtent l="0" t="0" r="0" b="0"/>
                <wp:wrapTopAndBottom/>
                <wp:docPr id="5" name=""/>
                <a:graphic xmlns:a="http://schemas.openxmlformats.org/drawingml/2006/main">
                  <a:graphicData uri="http://schemas.microsoft.com/office/word/2010/wordprocessingShape">
                    <wps:wsp>
                      <wps:cNvSpPr/>
                      <wps:spPr>
                        <a:xfrm>
                          <a:off x="0" y="0"/>
                          <a:ext cx="182880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85.05pt,9.95pt" to="229pt,9.95pt" stroked="t" style="position:absolute;mso-position-horizontal-relative:page">
                <v:stroke color="black" weight="9000" joinstyle="round" endcap="flat"/>
                <v:fill o:detectmouseclick="t" on="false"/>
              </v:line>
            </w:pict>
          </mc:Fallback>
        </mc:AlternateContent>
      </w:r>
    </w:p>
    <w:p>
      <w:pPr>
        <w:pStyle w:val="Corpodetexto"/>
        <w:spacing w:before="39" w:after="0"/>
        <w:ind w:left="241" w:right="133" w:hanging="0"/>
        <w:jc w:val="both"/>
        <w:rPr/>
      </w:pPr>
      <w:r>
        <w:rPr>
          <w:position w:val="10"/>
          <w:sz w:val="13"/>
        </w:rPr>
        <w:t>4</w:t>
      </w:r>
      <w:r>
        <w:rPr/>
        <w:t>Este formulário tem por objetivo colher informações para a análise do credenciamento de instituições pelos Regimes Próprios de Previdência Social (RPPS). Não representa garantia ou compromisso de alocação de recursos sob a gestão ou administração da instituição, devendo o RPPS, ao efetuar a aplicação de recursos, certificar-se da observância das condições de segurança, rentabilidade, solvência, liquidez, motivação, adequação à natureza de suas obrigações e transparência e os requisitos e limites previstos na Resolução do CMN, a aderência à Politica Anual de Investimentos e ao perfil das obrigações presentes e futuras do</w:t>
      </w:r>
      <w:r>
        <w:rPr>
          <w:spacing w:val="-6"/>
        </w:rPr>
        <w:t xml:space="preserve"> </w:t>
      </w:r>
      <w:r>
        <w:rPr/>
        <w:t>RPPS.</w:t>
      </w:r>
    </w:p>
    <w:p>
      <w:pPr>
        <w:pStyle w:val="Normal"/>
        <w:spacing w:lineRule="exact" w:line="253" w:before="0" w:after="0"/>
        <w:ind w:left="241" w:right="0" w:hanging="0"/>
        <w:jc w:val="left"/>
        <w:rPr>
          <w:sz w:val="21"/>
        </w:rPr>
      </w:pPr>
      <w:r>
        <w:rPr>
          <w:position w:val="10"/>
          <w:sz w:val="13"/>
        </w:rPr>
        <w:t>5</w:t>
      </w:r>
      <w:r>
        <w:rPr>
          <w:sz w:val="20"/>
        </w:rPr>
        <w:t xml:space="preserve">Somente para instituição que atenda ao previsto </w:t>
      </w:r>
      <w:r>
        <w:rPr>
          <w:sz w:val="21"/>
        </w:rPr>
        <w:t>nos incisos I e II do § 2º ou § 8º do art. 15 da Resolução CMN nº</w:t>
      </w:r>
    </w:p>
    <w:p>
      <w:pPr>
        <w:pStyle w:val="Normal"/>
        <w:spacing w:before="0" w:after="0"/>
        <w:ind w:left="241" w:right="134" w:hanging="0"/>
        <w:jc w:val="left"/>
        <w:rPr/>
      </w:pPr>
      <w:r>
        <w:rPr>
          <w:sz w:val="21"/>
        </w:rPr>
        <w:t>3.922/2010, conforme relação disponibilizada pela SPREV em</w:t>
      </w:r>
      <w:r>
        <w:rPr>
          <w:color w:val="0000FF"/>
          <w:sz w:val="21"/>
        </w:rPr>
        <w:t xml:space="preserve"> </w:t>
      </w:r>
      <w:hyperlink r:id="rId13">
        <w:r>
          <w:rPr>
            <w:rStyle w:val="LinkdaInternet"/>
            <w:color w:val="0000FF"/>
            <w:sz w:val="21"/>
            <w:u w:val="single" w:color="0000FF"/>
          </w:rPr>
          <w:t>http://www.previdencia.gov.br/regimes-</w:t>
        </w:r>
      </w:hyperlink>
      <w:r>
        <w:rPr>
          <w:color w:val="0000FF"/>
          <w:sz w:val="21"/>
          <w:u w:val="single" w:color="0000FF"/>
        </w:rPr>
        <w:t xml:space="preserve"> proprios/investimentos-do-rpps/</w:t>
      </w:r>
      <w:r>
        <w:rPr>
          <w:sz w:val="20"/>
        </w:rPr>
        <w:t>.</w:t>
      </w:r>
    </w:p>
    <w:p>
      <w:pPr>
        <w:sectPr>
          <w:type w:val="nextPage"/>
          <w:pgSz w:w="11906" w:h="16838"/>
          <w:pgMar w:left="1460" w:right="280" w:header="0" w:top="1440" w:footer="0" w:bottom="280" w:gutter="0"/>
          <w:pgNumType w:fmt="decimal"/>
          <w:formProt w:val="false"/>
          <w:textDirection w:val="lrTb"/>
          <w:docGrid w:type="default" w:linePitch="240" w:charSpace="4294965247"/>
        </w:sectPr>
        <w:pStyle w:val="Normal"/>
        <w:spacing w:lineRule="exact" w:line="257" w:before="0" w:after="0"/>
        <w:ind w:left="241" w:right="0" w:hanging="0"/>
        <w:jc w:val="left"/>
        <w:rPr>
          <w:sz w:val="21"/>
        </w:rPr>
      </w:pPr>
      <w:r>
        <w:rPr>
          <w:position w:val="10"/>
          <w:sz w:val="13"/>
        </w:rPr>
        <w:t xml:space="preserve">6 </w:t>
      </w:r>
      <w:r>
        <w:rPr>
          <w:sz w:val="20"/>
        </w:rPr>
        <w:t xml:space="preserve">Anexar relação </w:t>
      </w:r>
      <w:r>
        <w:rPr>
          <w:sz w:val="21"/>
        </w:rPr>
        <w:t>disponibilizada pela SPREV.</w:t>
      </w:r>
    </w:p>
    <w:tbl>
      <w:tblPr>
        <w:tblW w:w="9790" w:type="dxa"/>
        <w:jc w:val="left"/>
        <w:tblInd w:w="134" w:type="dxa"/>
        <w:tblBorders/>
        <w:tblCellMar>
          <w:top w:w="0" w:type="dxa"/>
          <w:left w:w="15" w:type="dxa"/>
          <w:bottom w:w="0" w:type="dxa"/>
          <w:right w:w="0" w:type="dxa"/>
        </w:tblCellMar>
        <w:tblLook w:val="01e0"/>
      </w:tblPr>
      <w:tblGrid>
        <w:gridCol w:w="268"/>
        <w:gridCol w:w="2151"/>
        <w:gridCol w:w="1975"/>
        <w:gridCol w:w="265"/>
        <w:gridCol w:w="463"/>
        <w:gridCol w:w="106"/>
        <w:gridCol w:w="875"/>
        <w:gridCol w:w="1114"/>
        <w:gridCol w:w="854"/>
        <w:gridCol w:w="1718"/>
      </w:tblGrid>
      <w:tr>
        <w:trPr>
          <w:trHeight w:val="258" w:hRule="atLeast"/>
        </w:trPr>
        <w:tc>
          <w:tcPr>
            <w:tcW w:w="268" w:type="dxa"/>
            <w:tcBorders/>
            <w:shd w:color="auto" w:fill="000000" w:val="clear"/>
          </w:tcPr>
          <w:p>
            <w:pPr>
              <w:pStyle w:val="TableParagraph"/>
              <w:rPr>
                <w:rFonts w:ascii="Times New Roman" w:hAnsi="Times New Roman"/>
                <w:sz w:val="18"/>
              </w:rPr>
            </w:pPr>
            <w:r>
              <w:rPr>
                <w:rFonts w:ascii="Times New Roman" w:hAnsi="Times New Roman"/>
                <w:sz w:val="18"/>
              </w:rPr>
            </w:r>
          </w:p>
        </w:tc>
        <w:tc>
          <w:tcPr>
            <w:tcW w:w="4126" w:type="dxa"/>
            <w:gridSpan w:val="2"/>
            <w:tcBorders>
              <w:top w:val="single" w:sz="12"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38"/>
              <w:ind w:left="140" w:right="0" w:hanging="0"/>
              <w:rPr>
                <w:sz w:val="20"/>
              </w:rPr>
            </w:pPr>
            <w:r>
              <w:rPr>
                <w:sz w:val="22"/>
              </w:rPr>
              <w:t>Art. 7º, I, “b</w:t>
            </w:r>
            <w:r>
              <w:rPr>
                <w:sz w:val="20"/>
              </w:rPr>
              <w:t>”</w:t>
            </w:r>
          </w:p>
        </w:tc>
        <w:tc>
          <w:tcPr>
            <w:tcW w:w="265"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5130" w:type="dxa"/>
            <w:gridSpan w:val="6"/>
            <w:tcBorders>
              <w:top w:val="single" w:sz="12"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38"/>
              <w:ind w:left="177" w:right="0" w:hanging="0"/>
              <w:rPr>
                <w:sz w:val="22"/>
              </w:rPr>
            </w:pPr>
            <w:r>
              <w:rPr>
                <w:sz w:val="22"/>
              </w:rPr>
              <w:t>Art. 8º, I,“b”</w:t>
            </w:r>
          </w:p>
        </w:tc>
      </w:tr>
      <w:tr>
        <w:trPr>
          <w:trHeight w:val="270" w:hRule="atLeast"/>
        </w:trPr>
        <w:tc>
          <w:tcPr>
            <w:tcW w:w="268" w:type="dxa"/>
            <w:tcBorders>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3" w:after="0"/>
              <w:ind w:left="140" w:right="0" w:hanging="0"/>
              <w:rPr>
                <w:sz w:val="22"/>
              </w:rPr>
            </w:pPr>
            <w:r>
              <w:rPr>
                <w:sz w:val="22"/>
              </w:rPr>
              <w:t>Art. 7º, I,“c”</w:t>
            </w:r>
          </w:p>
        </w:tc>
        <w:tc>
          <w:tcPr>
            <w:tcW w:w="265" w:type="dxa"/>
            <w:tcBorders/>
            <w:shd w:color="auto" w:fill="000000" w:val="clear"/>
          </w:tcPr>
          <w:p>
            <w:pPr>
              <w:pStyle w:val="TableParagraph"/>
              <w:rPr>
                <w:rFonts w:ascii="Times New Roman" w:hAnsi="Times New Roman"/>
                <w:sz w:val="20"/>
              </w:rPr>
            </w:pPr>
            <w:r>
              <w:rPr>
                <w:rFonts w:ascii="Times New Roman" w:hAnsi="Times New Roman"/>
                <w:sz w:val="20"/>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3" w:after="0"/>
              <w:ind w:left="177" w:right="0" w:hanging="0"/>
              <w:rPr>
                <w:sz w:val="22"/>
              </w:rPr>
            </w:pPr>
            <w:r>
              <w:rPr>
                <w:sz w:val="22"/>
              </w:rPr>
              <w:t>Art. 8º, II,“a”</w:t>
            </w:r>
          </w:p>
        </w:tc>
      </w:tr>
      <w:tr>
        <w:trPr>
          <w:trHeight w:val="267" w:hRule="atLeast"/>
        </w:trPr>
        <w:tc>
          <w:tcPr>
            <w:tcW w:w="268"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 w:after="0"/>
              <w:ind w:left="140" w:right="0" w:hanging="0"/>
              <w:rPr>
                <w:sz w:val="22"/>
              </w:rPr>
            </w:pPr>
            <w:r>
              <w:rPr>
                <w:sz w:val="22"/>
              </w:rPr>
              <w:t>Art. 7º, III,“a”</w:t>
            </w:r>
          </w:p>
        </w:tc>
        <w:tc>
          <w:tcPr>
            <w:tcW w:w="265" w:type="dxa"/>
            <w:tcBorders>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 w:after="0"/>
              <w:ind w:left="177" w:right="0" w:hanging="0"/>
              <w:rPr>
                <w:sz w:val="22"/>
              </w:rPr>
            </w:pPr>
            <w:r>
              <w:rPr>
                <w:sz w:val="22"/>
              </w:rPr>
              <w:t>Art. 8º, II,“b”</w:t>
            </w:r>
          </w:p>
        </w:tc>
      </w:tr>
      <w:tr>
        <w:trPr>
          <w:trHeight w:val="280" w:hRule="atLeast"/>
        </w:trPr>
        <w:tc>
          <w:tcPr>
            <w:tcW w:w="268" w:type="dxa"/>
            <w:tcBorders>
              <w:top w:val="single" w:sz="12" w:space="0" w:color="000001"/>
              <w:left w:val="single" w:sz="12" w:space="0" w:color="000001"/>
              <w:right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56" w:before="3" w:after="0"/>
              <w:ind w:left="140" w:right="0" w:hanging="0"/>
              <w:rPr>
                <w:sz w:val="22"/>
              </w:rPr>
            </w:pPr>
            <w:r>
              <w:rPr>
                <w:sz w:val="22"/>
              </w:rPr>
              <w:t>Art. 7º, III,“b”</w:t>
            </w:r>
          </w:p>
        </w:tc>
        <w:tc>
          <w:tcPr>
            <w:tcW w:w="265" w:type="dxa"/>
            <w:tcBorders/>
            <w:shd w:color="auto" w:fill="000000" w:val="clear"/>
          </w:tcPr>
          <w:p>
            <w:pPr>
              <w:pStyle w:val="TableParagraph"/>
              <w:rPr>
                <w:rFonts w:ascii="Times New Roman" w:hAnsi="Times New Roman"/>
                <w:sz w:val="20"/>
              </w:rPr>
            </w:pPr>
            <w:r>
              <w:rPr>
                <w:rFonts w:ascii="Times New Roman" w:hAnsi="Times New Roman"/>
                <w:sz w:val="20"/>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56" w:before="3" w:after="0"/>
              <w:ind w:left="177" w:right="0" w:hanging="0"/>
              <w:rPr>
                <w:sz w:val="22"/>
              </w:rPr>
            </w:pPr>
            <w:r>
              <w:rPr>
                <w:sz w:val="22"/>
              </w:rPr>
              <w:t>Art. 8º, III</w:t>
            </w:r>
          </w:p>
        </w:tc>
      </w:tr>
      <w:tr>
        <w:trPr>
          <w:trHeight w:val="277" w:hRule="atLeast"/>
        </w:trPr>
        <w:tc>
          <w:tcPr>
            <w:tcW w:w="268" w:type="dxa"/>
            <w:tcBorders/>
            <w:shd w:color="auto" w:fill="000000" w:val="clear"/>
          </w:tcPr>
          <w:p>
            <w:pPr>
              <w:pStyle w:val="TableParagraph"/>
              <w:rPr>
                <w:rFonts w:ascii="Times New Roman" w:hAnsi="Times New Roman"/>
                <w:sz w:val="20"/>
              </w:rPr>
            </w:pPr>
            <w:r>
              <w:rPr>
                <w:rFonts w:ascii="Times New Roman" w:hAnsi="Times New Roman"/>
                <w:sz w:val="20"/>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1" w:after="0"/>
              <w:ind w:left="140" w:right="0" w:hanging="0"/>
              <w:rPr>
                <w:sz w:val="18"/>
              </w:rPr>
            </w:pPr>
            <w:r>
              <w:rPr>
                <w:sz w:val="22"/>
              </w:rPr>
              <w:t>Art. 7º, IV,“a</w:t>
            </w:r>
            <w:r>
              <w:rPr>
                <w:sz w:val="18"/>
              </w:rPr>
              <w:t>”</w:t>
            </w:r>
          </w:p>
        </w:tc>
        <w:tc>
          <w:tcPr>
            <w:tcW w:w="265" w:type="dxa"/>
            <w:tcBorders>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1" w:after="0"/>
              <w:ind w:left="177" w:right="0" w:hanging="0"/>
              <w:rPr>
                <w:sz w:val="22"/>
              </w:rPr>
            </w:pPr>
            <w:r>
              <w:rPr>
                <w:sz w:val="22"/>
              </w:rPr>
              <w:t>Art. 8º, IV,“a”</w:t>
            </w:r>
          </w:p>
        </w:tc>
      </w:tr>
      <w:tr>
        <w:trPr>
          <w:trHeight w:val="267" w:hRule="atLeast"/>
        </w:trPr>
        <w:tc>
          <w:tcPr>
            <w:tcW w:w="268" w:type="dxa"/>
            <w:tcBorders>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 w:after="0"/>
              <w:ind w:left="140" w:right="0" w:hanging="0"/>
              <w:rPr>
                <w:sz w:val="22"/>
              </w:rPr>
            </w:pPr>
            <w:r>
              <w:rPr>
                <w:sz w:val="22"/>
              </w:rPr>
              <w:t>Art. 7º, IV,“b”</w:t>
            </w:r>
          </w:p>
        </w:tc>
        <w:tc>
          <w:tcPr>
            <w:tcW w:w="265"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 w:after="0"/>
              <w:ind w:left="177" w:right="0" w:hanging="0"/>
              <w:rPr>
                <w:sz w:val="22"/>
              </w:rPr>
            </w:pPr>
            <w:r>
              <w:rPr>
                <w:sz w:val="22"/>
              </w:rPr>
              <w:t>Art. 8º, IV,“b”</w:t>
            </w:r>
          </w:p>
        </w:tc>
      </w:tr>
      <w:tr>
        <w:trPr>
          <w:trHeight w:val="270" w:hRule="atLeast"/>
        </w:trPr>
        <w:tc>
          <w:tcPr>
            <w:tcW w:w="268"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3" w:after="0"/>
              <w:ind w:left="140" w:right="0" w:hanging="0"/>
              <w:rPr>
                <w:sz w:val="22"/>
              </w:rPr>
            </w:pPr>
            <w:r>
              <w:rPr>
                <w:sz w:val="22"/>
              </w:rPr>
              <w:t>Art. 7º, VII,“a”</w:t>
            </w:r>
          </w:p>
        </w:tc>
        <w:tc>
          <w:tcPr>
            <w:tcW w:w="265"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3" w:after="0"/>
              <w:ind w:left="177" w:right="0" w:hanging="0"/>
              <w:rPr>
                <w:sz w:val="22"/>
              </w:rPr>
            </w:pPr>
            <w:r>
              <w:rPr>
                <w:sz w:val="22"/>
              </w:rPr>
              <w:t>Art. 8º, IV,“c”</w:t>
            </w:r>
          </w:p>
        </w:tc>
      </w:tr>
      <w:tr>
        <w:trPr>
          <w:trHeight w:val="267" w:hRule="atLeast"/>
        </w:trPr>
        <w:tc>
          <w:tcPr>
            <w:tcW w:w="268"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 w:after="0"/>
              <w:ind w:left="140" w:right="0" w:hanging="0"/>
              <w:rPr>
                <w:sz w:val="22"/>
              </w:rPr>
            </w:pPr>
            <w:r>
              <w:rPr>
                <w:sz w:val="22"/>
              </w:rPr>
              <w:t>Art. 7º, VII,“b”</w:t>
            </w:r>
          </w:p>
        </w:tc>
        <w:tc>
          <w:tcPr>
            <w:tcW w:w="265"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6" w:before="1" w:after="0"/>
              <w:ind w:left="177" w:right="0" w:hanging="0"/>
              <w:rPr>
                <w:sz w:val="22"/>
              </w:rPr>
            </w:pPr>
            <w:r>
              <w:rPr>
                <w:sz w:val="22"/>
              </w:rPr>
              <w:t>Art. 9º-A, I</w:t>
            </w:r>
          </w:p>
        </w:tc>
      </w:tr>
      <w:tr>
        <w:trPr>
          <w:trHeight w:val="267" w:hRule="atLeast"/>
        </w:trPr>
        <w:tc>
          <w:tcPr>
            <w:tcW w:w="268"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4126" w:type="dxa"/>
            <w:gridSpan w:val="2"/>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4" w:before="3" w:after="0"/>
              <w:ind w:left="140" w:right="0" w:hanging="0"/>
              <w:rPr>
                <w:sz w:val="22"/>
              </w:rPr>
            </w:pPr>
            <w:r>
              <w:rPr>
                <w:sz w:val="22"/>
              </w:rPr>
              <w:t>Art. 7º, VII,“c”</w:t>
            </w:r>
          </w:p>
        </w:tc>
        <w:tc>
          <w:tcPr>
            <w:tcW w:w="265"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18"/>
              </w:rPr>
            </w:pPr>
            <w:r>
              <w:rPr>
                <w:rFonts w:ascii="Times New Roman" w:hAnsi="Times New Roman"/>
                <w:sz w:val="18"/>
              </w:rPr>
            </w:r>
          </w:p>
        </w:tc>
        <w:tc>
          <w:tcPr>
            <w:tcW w:w="5130" w:type="dxa"/>
            <w:gridSpan w:val="6"/>
            <w:tcBorders>
              <w:top w:val="single" w:sz="4"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spacing w:lineRule="exact" w:line="244" w:before="3" w:after="0"/>
              <w:ind w:left="177" w:right="0" w:hanging="0"/>
              <w:rPr>
                <w:sz w:val="22"/>
              </w:rPr>
            </w:pPr>
            <w:r>
              <w:rPr>
                <w:sz w:val="22"/>
              </w:rPr>
              <w:t>Art. 9º-A, II</w:t>
            </w:r>
          </w:p>
        </w:tc>
      </w:tr>
      <w:tr>
        <w:trPr>
          <w:trHeight w:val="279" w:hRule="atLeast"/>
        </w:trPr>
        <w:tc>
          <w:tcPr>
            <w:tcW w:w="268"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4126" w:type="dxa"/>
            <w:gridSpan w:val="2"/>
            <w:tcBorders>
              <w:top w:val="single" w:sz="4"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spacing w:lineRule="exact" w:line="256" w:before="3" w:after="0"/>
              <w:ind w:left="140" w:right="0" w:hanging="0"/>
              <w:rPr>
                <w:sz w:val="22"/>
              </w:rPr>
            </w:pPr>
            <w:r>
              <w:rPr>
                <w:sz w:val="22"/>
              </w:rPr>
              <w:t>Art. 8º, I,“a”</w:t>
            </w:r>
          </w:p>
        </w:tc>
        <w:tc>
          <w:tcPr>
            <w:tcW w:w="265" w:type="dxa"/>
            <w:tcBorders>
              <w:top w:val="single" w:sz="12"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5130" w:type="dxa"/>
            <w:gridSpan w:val="6"/>
            <w:tcBorders>
              <w:top w:val="single" w:sz="4" w:space="0" w:color="000001"/>
              <w:left w:val="single" w:sz="12" w:space="0" w:color="000001"/>
              <w:bottom w:val="single" w:sz="12" w:space="0" w:color="000001"/>
              <w:right w:val="single" w:sz="12" w:space="0" w:color="000001"/>
              <w:insideH w:val="single" w:sz="12" w:space="0" w:color="000001"/>
              <w:insideV w:val="single" w:sz="12" w:space="0" w:color="000001"/>
            </w:tcBorders>
            <w:shd w:fill="auto" w:val="clear"/>
            <w:tcMar>
              <w:left w:w="0" w:type="dxa"/>
            </w:tcMar>
          </w:tcPr>
          <w:p>
            <w:pPr>
              <w:pStyle w:val="TableParagraph"/>
              <w:spacing w:lineRule="exact" w:line="256" w:before="3" w:after="0"/>
              <w:ind w:left="177" w:right="0" w:hanging="0"/>
              <w:rPr>
                <w:sz w:val="22"/>
              </w:rPr>
            </w:pPr>
            <w:r>
              <w:rPr>
                <w:sz w:val="22"/>
              </w:rPr>
              <w:t>Art. 9º-A, III</w:t>
            </w:r>
          </w:p>
        </w:tc>
      </w:tr>
      <w:tr>
        <w:trPr>
          <w:trHeight w:val="498" w:hRule="atLeast"/>
        </w:trPr>
        <w:tc>
          <w:tcPr>
            <w:tcW w:w="6103" w:type="dxa"/>
            <w:gridSpan w:val="7"/>
            <w:tcBorders>
              <w:top w:val="single" w:sz="12" w:space="0" w:color="000001"/>
              <w:left w:val="single" w:sz="12" w:space="0" w:color="000001"/>
              <w:bottom w:val="single" w:sz="2" w:space="0" w:color="000001"/>
              <w:right w:val="single" w:sz="2" w:space="0" w:color="000001"/>
              <w:insideH w:val="single" w:sz="2" w:space="0" w:color="000001"/>
              <w:insideV w:val="single" w:sz="2" w:space="0" w:color="000001"/>
            </w:tcBorders>
            <w:shd w:fill="auto" w:val="clear"/>
            <w:tcMar>
              <w:left w:w="0" w:type="dxa"/>
            </w:tcMar>
          </w:tcPr>
          <w:p>
            <w:pPr>
              <w:pStyle w:val="TableParagraph"/>
              <w:spacing w:lineRule="exact" w:line="238"/>
              <w:ind w:left="107" w:right="0" w:hanging="0"/>
              <w:rPr>
                <w:b/>
                <w:b/>
                <w:sz w:val="20"/>
              </w:rPr>
            </w:pPr>
            <w:r>
              <w:rPr>
                <w:b/>
                <w:sz w:val="20"/>
              </w:rPr>
              <w:t>V - Fundo(s) de Investimento administrado(s)/gerido(s) pela</w:t>
            </w:r>
          </w:p>
          <w:p>
            <w:pPr>
              <w:pStyle w:val="TableParagraph"/>
              <w:spacing w:lineRule="exact" w:line="233" w:before="8" w:after="0"/>
              <w:ind w:left="107" w:right="0" w:hanging="0"/>
              <w:rPr>
                <w:b/>
                <w:b/>
                <w:sz w:val="20"/>
              </w:rPr>
            </w:pPr>
            <w:r>
              <w:rPr>
                <w:b/>
                <w:sz w:val="20"/>
              </w:rPr>
              <w:t>instituição para futura decisão de investimento:</w:t>
            </w:r>
            <w:r>
              <w:rPr>
                <w:b/>
                <w:sz w:val="20"/>
                <w:vertAlign w:val="superscript"/>
              </w:rPr>
              <w:t>7</w:t>
            </w:r>
          </w:p>
        </w:tc>
        <w:tc>
          <w:tcPr>
            <w:tcW w:w="1968" w:type="dxa"/>
            <w:gridSpan w:val="2"/>
            <w:tcBorders>
              <w:top w:val="single" w:sz="12"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before="123" w:after="0"/>
              <w:ind w:left="112" w:right="0" w:hanging="0"/>
              <w:rPr>
                <w:b/>
                <w:b/>
                <w:sz w:val="20"/>
              </w:rPr>
            </w:pPr>
            <w:r>
              <w:rPr>
                <w:b/>
                <w:sz w:val="20"/>
              </w:rPr>
              <w:t>CNPJ</w:t>
            </w:r>
          </w:p>
        </w:tc>
        <w:tc>
          <w:tcPr>
            <w:tcW w:w="1718" w:type="dxa"/>
            <w:tcBorders>
              <w:top w:val="single" w:sz="12"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spacing w:before="123" w:after="0"/>
              <w:ind w:left="108" w:right="0" w:hanging="0"/>
              <w:rPr>
                <w:b/>
                <w:b/>
                <w:sz w:val="20"/>
              </w:rPr>
            </w:pPr>
            <w:r>
              <w:rPr>
                <w:b/>
                <w:sz w:val="20"/>
              </w:rPr>
              <w:t>Data da Análise</w:t>
            </w:r>
          </w:p>
        </w:tc>
      </w:tr>
      <w:tr>
        <w:trPr>
          <w:trHeight w:val="258" w:hRule="atLeast"/>
        </w:trPr>
        <w:tc>
          <w:tcPr>
            <w:tcW w:w="6103" w:type="dxa"/>
            <w:gridSpan w:val="7"/>
            <w:tcBorders>
              <w:top w:val="single" w:sz="2"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spacing w:lineRule="exact" w:line="239"/>
              <w:ind w:left="107" w:right="0" w:hanging="0"/>
              <w:rPr>
                <w:sz w:val="21"/>
              </w:rPr>
            </w:pPr>
            <w:r>
              <w:rPr>
                <w:sz w:val="21"/>
              </w:rPr>
              <w:t>BNB RPPS PREVIDÊNCIA FI RENDA FIXA REFERENCIADO IMA-B</w:t>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lineRule="exact" w:line="239"/>
              <w:ind w:left="112" w:right="0" w:hanging="0"/>
              <w:rPr>
                <w:sz w:val="21"/>
              </w:rPr>
            </w:pPr>
            <w:r>
              <w:rPr>
                <w:sz w:val="21"/>
              </w:rPr>
              <w:t>08.266.261/0001-60</w:t>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256" w:hRule="atLeast"/>
        </w:trPr>
        <w:tc>
          <w:tcPr>
            <w:tcW w:w="6103" w:type="dxa"/>
            <w:gridSpan w:val="7"/>
            <w:tcBorders>
              <w:top w:val="single" w:sz="4"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spacing w:lineRule="exact" w:line="236"/>
              <w:ind w:left="107" w:right="0" w:hanging="0"/>
              <w:rPr>
                <w:sz w:val="21"/>
              </w:rPr>
            </w:pPr>
            <w:r>
              <w:rPr>
                <w:sz w:val="21"/>
              </w:rPr>
              <w:t>BNB SELEÇÃO FI AÇÕES</w:t>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lineRule="exact" w:line="236"/>
              <w:ind w:left="112" w:right="0" w:hanging="0"/>
              <w:rPr>
                <w:sz w:val="21"/>
              </w:rPr>
            </w:pPr>
            <w:r>
              <w:rPr>
                <w:sz w:val="21"/>
              </w:rPr>
              <w:t>63.375.216/0001-51</w:t>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256" w:hRule="atLeast"/>
        </w:trPr>
        <w:tc>
          <w:tcPr>
            <w:tcW w:w="6103" w:type="dxa"/>
            <w:gridSpan w:val="7"/>
            <w:tcBorders>
              <w:top w:val="single" w:sz="4"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spacing w:lineRule="exact" w:line="236"/>
              <w:ind w:left="107" w:right="0" w:hanging="0"/>
              <w:rPr>
                <w:sz w:val="21"/>
              </w:rPr>
            </w:pPr>
            <w:r>
              <w:rPr>
                <w:sz w:val="21"/>
              </w:rPr>
              <w:t>BNB INSTITUCIONAL FIC FI RENDA FIXA REFERENCIADO DI</w:t>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lineRule="exact" w:line="236"/>
              <w:ind w:left="112" w:right="0" w:hanging="0"/>
              <w:rPr>
                <w:sz w:val="21"/>
              </w:rPr>
            </w:pPr>
            <w:r>
              <w:rPr>
                <w:sz w:val="21"/>
              </w:rPr>
              <w:t>21.307.581/0001-89</w:t>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256" w:hRule="atLeast"/>
        </w:trPr>
        <w:tc>
          <w:tcPr>
            <w:tcW w:w="6103" w:type="dxa"/>
            <w:gridSpan w:val="7"/>
            <w:tcBorders>
              <w:top w:val="single" w:sz="4"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spacing w:lineRule="exact" w:line="236"/>
              <w:ind w:left="107" w:right="0" w:hanging="0"/>
              <w:rPr>
                <w:sz w:val="21"/>
              </w:rPr>
            </w:pPr>
            <w:r>
              <w:rPr>
                <w:sz w:val="21"/>
              </w:rPr>
              <w:t>BNB PLUS FIC FI RENDA FIXA LONGO PRAZO</w:t>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lineRule="exact" w:line="236"/>
              <w:ind w:left="112" w:right="0" w:hanging="0"/>
              <w:rPr>
                <w:sz w:val="21"/>
              </w:rPr>
            </w:pPr>
            <w:r>
              <w:rPr>
                <w:sz w:val="21"/>
              </w:rPr>
              <w:t>06.124.241/0001-29</w:t>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256" w:hRule="atLeast"/>
        </w:trPr>
        <w:tc>
          <w:tcPr>
            <w:tcW w:w="6103" w:type="dxa"/>
            <w:gridSpan w:val="7"/>
            <w:tcBorders>
              <w:top w:val="single" w:sz="4"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spacing w:lineRule="exact" w:line="236"/>
              <w:ind w:left="107" w:right="0" w:hanging="0"/>
              <w:rPr>
                <w:sz w:val="21"/>
              </w:rPr>
            </w:pPr>
            <w:r>
              <w:rPr>
                <w:sz w:val="21"/>
              </w:rPr>
              <w:t>BNB FI MULTIMERCADO LONGO PRAZO</w:t>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lineRule="exact" w:line="236"/>
              <w:ind w:left="112" w:right="0" w:hanging="0"/>
              <w:rPr>
                <w:sz w:val="21"/>
              </w:rPr>
            </w:pPr>
            <w:r>
              <w:rPr>
                <w:sz w:val="21"/>
              </w:rPr>
              <w:t>06.124.248/0001-40</w:t>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256" w:hRule="atLeast"/>
        </w:trPr>
        <w:tc>
          <w:tcPr>
            <w:tcW w:w="6103" w:type="dxa"/>
            <w:gridSpan w:val="7"/>
            <w:tcBorders>
              <w:top w:val="single" w:sz="4"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spacing w:lineRule="exact" w:line="236"/>
              <w:ind w:left="107" w:right="0" w:hanging="0"/>
              <w:rPr>
                <w:sz w:val="21"/>
              </w:rPr>
            </w:pPr>
            <w:r>
              <w:rPr>
                <w:sz w:val="21"/>
              </w:rPr>
              <w:t>BNB ESPECIAL FIC FI RENDA FIXA REFERENCIADO DI</w:t>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spacing w:lineRule="exact" w:line="236"/>
              <w:ind w:left="112" w:right="0" w:hanging="0"/>
              <w:rPr>
                <w:sz w:val="21"/>
              </w:rPr>
            </w:pPr>
            <w:r>
              <w:rPr>
                <w:sz w:val="21"/>
              </w:rPr>
              <w:t>03.772.995/0001-55</w:t>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244" w:hRule="atLeast"/>
        </w:trPr>
        <w:tc>
          <w:tcPr>
            <w:tcW w:w="6103" w:type="dxa"/>
            <w:gridSpan w:val="7"/>
            <w:tcBorders>
              <w:top w:val="single" w:sz="4" w:space="0" w:color="000001"/>
              <w:left w:val="single" w:sz="12" w:space="0" w:color="000001"/>
              <w:bottom w:val="single" w:sz="4" w:space="0" w:color="000001"/>
              <w:right w:val="single" w:sz="2" w:space="0" w:color="000001"/>
              <w:insideH w:val="single" w:sz="4" w:space="0" w:color="000001"/>
              <w:insideV w:val="single" w:sz="2" w:space="0" w:color="000001"/>
            </w:tcBorders>
            <w:shd w:fill="auto" w:val="clear"/>
            <w:tcMar>
              <w:left w:w="0" w:type="dxa"/>
            </w:tcMar>
          </w:tcPr>
          <w:p>
            <w:pPr>
              <w:pStyle w:val="TableParagraph"/>
              <w:rPr>
                <w:rFonts w:ascii="Times New Roman" w:hAnsi="Times New Roman"/>
                <w:sz w:val="16"/>
              </w:rPr>
            </w:pPr>
            <w:r>
              <w:rPr>
                <w:rFonts w:ascii="Times New Roman" w:hAnsi="Times New Roman"/>
                <w:sz w:val="16"/>
              </w:rPr>
            </w:r>
          </w:p>
        </w:tc>
        <w:tc>
          <w:tcPr>
            <w:tcW w:w="1968" w:type="dxa"/>
            <w:gridSpan w:val="2"/>
            <w:tcBorders>
              <w:top w:val="single" w:sz="4" w:space="0" w:color="000001"/>
              <w:left w:val="single" w:sz="2" w:space="0" w:color="000001"/>
              <w:bottom w:val="single" w:sz="4" w:space="0" w:color="000001"/>
              <w:right w:val="single" w:sz="2" w:space="0" w:color="000001"/>
              <w:insideH w:val="single" w:sz="4" w:space="0" w:color="000001"/>
              <w:insideV w:val="single" w:sz="2" w:space="0" w:color="000001"/>
            </w:tcBorders>
            <w:shd w:fill="auto" w:val="clear"/>
            <w:tcMar>
              <w:left w:w="12" w:type="dxa"/>
            </w:tcMar>
          </w:tcPr>
          <w:p>
            <w:pPr>
              <w:pStyle w:val="TableParagraph"/>
              <w:rPr>
                <w:rFonts w:ascii="Times New Roman" w:hAnsi="Times New Roman"/>
                <w:sz w:val="16"/>
              </w:rPr>
            </w:pPr>
            <w:r>
              <w:rPr>
                <w:rFonts w:ascii="Times New Roman" w:hAnsi="Times New Roman"/>
                <w:sz w:val="16"/>
              </w:rPr>
            </w:r>
          </w:p>
        </w:tc>
        <w:tc>
          <w:tcPr>
            <w:tcW w:w="1718" w:type="dxa"/>
            <w:tcBorders>
              <w:top w:val="single" w:sz="4" w:space="0" w:color="000001"/>
              <w:left w:val="single" w:sz="2" w:space="0" w:color="000001"/>
              <w:bottom w:val="single" w:sz="4" w:space="0" w:color="000001"/>
              <w:right w:val="single" w:sz="12" w:space="0" w:color="000001"/>
              <w:insideH w:val="single" w:sz="4" w:space="0" w:color="000001"/>
              <w:insideV w:val="single" w:sz="12" w:space="0" w:color="000001"/>
            </w:tcBorders>
            <w:shd w:fill="auto" w:val="clear"/>
            <w:tcMar>
              <w:left w:w="12" w:type="dxa"/>
            </w:tcMar>
          </w:tcPr>
          <w:p>
            <w:pPr>
              <w:pStyle w:val="TableParagraph"/>
              <w:rPr>
                <w:rFonts w:ascii="Times New Roman" w:hAnsi="Times New Roman"/>
                <w:sz w:val="16"/>
              </w:rPr>
            </w:pPr>
            <w:r>
              <w:rPr>
                <w:rFonts w:ascii="Times New Roman" w:hAnsi="Times New Roman"/>
                <w:sz w:val="16"/>
              </w:rPr>
            </w:r>
          </w:p>
        </w:tc>
      </w:tr>
      <w:tr>
        <w:trPr>
          <w:trHeight w:val="244" w:hRule="atLeast"/>
        </w:trPr>
        <w:tc>
          <w:tcPr>
            <w:tcW w:w="6103" w:type="dxa"/>
            <w:gridSpan w:val="7"/>
            <w:tcBorders>
              <w:top w:val="single" w:sz="4" w:space="0" w:color="000001"/>
              <w:left w:val="single" w:sz="12" w:space="0" w:color="000001"/>
              <w:bottom w:val="single" w:sz="12" w:space="0" w:color="000001"/>
              <w:right w:val="single" w:sz="2" w:space="0" w:color="000001"/>
              <w:insideH w:val="single" w:sz="12" w:space="0" w:color="000001"/>
              <w:insideV w:val="single" w:sz="2" w:space="0" w:color="000001"/>
            </w:tcBorders>
            <w:shd w:fill="auto" w:val="clear"/>
            <w:tcMar>
              <w:left w:w="0" w:type="dxa"/>
            </w:tcMar>
          </w:tcPr>
          <w:p>
            <w:pPr>
              <w:pStyle w:val="TableParagraph"/>
              <w:rPr>
                <w:rFonts w:ascii="Times New Roman" w:hAnsi="Times New Roman"/>
                <w:sz w:val="16"/>
              </w:rPr>
            </w:pPr>
            <w:r>
              <w:rPr>
                <w:rFonts w:ascii="Times New Roman" w:hAnsi="Times New Roman"/>
                <w:sz w:val="16"/>
              </w:rPr>
            </w:r>
          </w:p>
        </w:tc>
        <w:tc>
          <w:tcPr>
            <w:tcW w:w="1968" w:type="dxa"/>
            <w:gridSpan w:val="2"/>
            <w:tcBorders>
              <w:top w:val="single" w:sz="4" w:space="0" w:color="000001"/>
              <w:left w:val="single" w:sz="2" w:space="0" w:color="000001"/>
              <w:bottom w:val="single" w:sz="12" w:space="0" w:color="000001"/>
              <w:right w:val="single" w:sz="2" w:space="0" w:color="000001"/>
              <w:insideH w:val="single" w:sz="12" w:space="0" w:color="000001"/>
              <w:insideV w:val="single" w:sz="2" w:space="0" w:color="000001"/>
            </w:tcBorders>
            <w:shd w:fill="auto" w:val="clear"/>
            <w:tcMar>
              <w:left w:w="12" w:type="dxa"/>
            </w:tcMar>
          </w:tcPr>
          <w:p>
            <w:pPr>
              <w:pStyle w:val="TableParagraph"/>
              <w:rPr>
                <w:rFonts w:ascii="Times New Roman" w:hAnsi="Times New Roman"/>
                <w:sz w:val="16"/>
              </w:rPr>
            </w:pPr>
            <w:r>
              <w:rPr>
                <w:rFonts w:ascii="Times New Roman" w:hAnsi="Times New Roman"/>
                <w:sz w:val="16"/>
              </w:rPr>
            </w:r>
          </w:p>
        </w:tc>
        <w:tc>
          <w:tcPr>
            <w:tcW w:w="1718" w:type="dxa"/>
            <w:tcBorders>
              <w:top w:val="single" w:sz="4" w:space="0" w:color="000001"/>
              <w:left w:val="single" w:sz="2" w:space="0" w:color="000001"/>
              <w:bottom w:val="single" w:sz="12" w:space="0" w:color="000001"/>
              <w:right w:val="single" w:sz="12" w:space="0" w:color="000001"/>
              <w:insideH w:val="single" w:sz="12" w:space="0" w:color="000001"/>
              <w:insideV w:val="single" w:sz="12" w:space="0" w:color="000001"/>
            </w:tcBorders>
            <w:shd w:fill="auto" w:val="clear"/>
            <w:tcMar>
              <w:left w:w="12" w:type="dxa"/>
            </w:tcMar>
          </w:tcPr>
          <w:p>
            <w:pPr>
              <w:pStyle w:val="TableParagraph"/>
              <w:rPr>
                <w:rFonts w:ascii="Times New Roman" w:hAnsi="Times New Roman"/>
                <w:sz w:val="16"/>
              </w:rPr>
            </w:pPr>
            <w:r>
              <w:rPr>
                <w:rFonts w:ascii="Times New Roman" w:hAnsi="Times New Roman"/>
                <w:sz w:val="16"/>
              </w:rPr>
            </w:r>
          </w:p>
        </w:tc>
      </w:tr>
      <w:tr>
        <w:trPr>
          <w:trHeight w:val="255" w:hRule="atLeast"/>
        </w:trPr>
        <w:tc>
          <w:tcPr>
            <w:tcW w:w="4659" w:type="dxa"/>
            <w:gridSpan w:val="4"/>
            <w:tcBorders>
              <w:top w:val="single" w:sz="12" w:space="0" w:color="000001"/>
              <w:left w:val="single" w:sz="12" w:space="0" w:color="000001"/>
              <w:bottom w:val="double" w:sz="2" w:space="0" w:color="000001"/>
              <w:insideH w:val="double" w:sz="2" w:space="0" w:color="000001"/>
            </w:tcBorders>
            <w:shd w:color="auto" w:fill="D9D9D9" w:val="clear"/>
            <w:tcMar>
              <w:left w:w="0" w:type="dxa"/>
            </w:tcMar>
          </w:tcPr>
          <w:p>
            <w:pPr>
              <w:pStyle w:val="TableParagraph"/>
              <w:rPr>
                <w:rFonts w:ascii="Times New Roman" w:hAnsi="Times New Roman"/>
                <w:sz w:val="18"/>
              </w:rPr>
            </w:pPr>
            <w:r>
              <w:rPr>
                <w:rFonts w:ascii="Times New Roman" w:hAnsi="Times New Roman"/>
                <w:sz w:val="18"/>
              </w:rPr>
            </w:r>
          </w:p>
        </w:tc>
        <w:tc>
          <w:tcPr>
            <w:tcW w:w="463" w:type="dxa"/>
            <w:tcBorders>
              <w:top w:val="single" w:sz="12" w:space="0" w:color="000001"/>
              <w:bottom w:val="double" w:sz="2" w:space="0" w:color="000001"/>
              <w:insideH w:val="double" w:sz="2" w:space="0" w:color="000001"/>
            </w:tcBorders>
            <w:shd w:color="auto" w:fill="C0C0C0" w:val="clear"/>
          </w:tcPr>
          <w:p>
            <w:pPr>
              <w:pStyle w:val="TableParagraph"/>
              <w:spacing w:lineRule="exact" w:line="236"/>
              <w:ind w:left="3" w:right="-15" w:hanging="0"/>
              <w:rPr>
                <w:b/>
                <w:b/>
                <w:sz w:val="21"/>
              </w:rPr>
            </w:pPr>
            <w:r>
              <w:rPr>
                <w:b/>
                <w:sz w:val="21"/>
              </w:rPr>
              <w:t>Data:</w:t>
            </w:r>
          </w:p>
        </w:tc>
        <w:tc>
          <w:tcPr>
            <w:tcW w:w="106" w:type="dxa"/>
            <w:tcBorders>
              <w:top w:val="single" w:sz="12" w:space="0" w:color="000001"/>
              <w:bottom w:val="double" w:sz="2" w:space="0" w:color="000001"/>
              <w:right w:val="double" w:sz="2" w:space="0" w:color="000001"/>
              <w:insideH w:val="double" w:sz="2" w:space="0" w:color="000001"/>
              <w:insideV w:val="double" w:sz="2" w:space="0" w:color="000001"/>
            </w:tcBorders>
            <w:shd w:color="auto" w:fill="D9D9D9" w:val="clear"/>
          </w:tcPr>
          <w:p>
            <w:pPr>
              <w:pStyle w:val="TableParagraph"/>
              <w:rPr>
                <w:rFonts w:ascii="Times New Roman" w:hAnsi="Times New Roman"/>
                <w:sz w:val="18"/>
              </w:rPr>
            </w:pPr>
            <w:r>
              <w:rPr>
                <w:rFonts w:ascii="Times New Roman" w:hAnsi="Times New Roman"/>
                <w:sz w:val="18"/>
              </w:rPr>
            </w:r>
          </w:p>
        </w:tc>
        <w:tc>
          <w:tcPr>
            <w:tcW w:w="4561" w:type="dxa"/>
            <w:gridSpan w:val="4"/>
            <w:tcBorders>
              <w:top w:val="single" w:sz="12" w:space="0" w:color="000001"/>
              <w:left w:val="double" w:sz="2" w:space="0" w:color="000001"/>
              <w:bottom w:val="double" w:sz="2" w:space="0" w:color="000001"/>
              <w:right w:val="single" w:sz="12" w:space="0" w:color="000001"/>
              <w:insideH w:val="double" w:sz="2" w:space="0" w:color="000001"/>
              <w:insideV w:val="single" w:sz="12" w:space="0" w:color="000001"/>
            </w:tcBorders>
            <w:shd w:fill="auto" w:val="clear"/>
            <w:tcMar>
              <w:left w:w="12" w:type="dxa"/>
            </w:tcMar>
          </w:tcPr>
          <w:p>
            <w:pPr>
              <w:pStyle w:val="TableParagraph"/>
              <w:rPr>
                <w:rFonts w:ascii="Times New Roman" w:hAnsi="Times New Roman"/>
                <w:sz w:val="18"/>
              </w:rPr>
            </w:pPr>
            <w:r>
              <w:rPr>
                <w:rFonts w:ascii="Times New Roman" w:hAnsi="Times New Roman"/>
                <w:sz w:val="18"/>
              </w:rPr>
            </w:r>
          </w:p>
        </w:tc>
      </w:tr>
      <w:tr>
        <w:trPr>
          <w:trHeight w:val="512" w:hRule="atLeast"/>
        </w:trPr>
        <w:tc>
          <w:tcPr>
            <w:tcW w:w="2419" w:type="dxa"/>
            <w:gridSpan w:val="2"/>
            <w:tcBorders>
              <w:top w:val="double" w:sz="2" w:space="0" w:color="000001"/>
              <w:left w:val="single" w:sz="12" w:space="0" w:color="000001"/>
              <w:bottom w:val="double" w:sz="2" w:space="0" w:color="000001"/>
              <w:right w:val="double" w:sz="2" w:space="0" w:color="000001"/>
              <w:insideH w:val="double" w:sz="2" w:space="0" w:color="000001"/>
              <w:insideV w:val="double" w:sz="2" w:space="0" w:color="000001"/>
            </w:tcBorders>
            <w:shd w:color="auto" w:fill="D9D9D9" w:val="clear"/>
            <w:tcMar>
              <w:left w:w="0" w:type="dxa"/>
            </w:tcMar>
          </w:tcPr>
          <w:p>
            <w:pPr>
              <w:pStyle w:val="TableParagraph"/>
              <w:spacing w:lineRule="exact" w:line="248"/>
              <w:ind w:left="563" w:right="0" w:hanging="0"/>
              <w:rPr>
                <w:b/>
                <w:b/>
                <w:sz w:val="21"/>
              </w:rPr>
            </w:pPr>
            <w:r>
              <w:rPr>
                <w:b/>
                <w:sz w:val="21"/>
                <w:shd w:fill="C0C0C0" w:val="clear"/>
              </w:rPr>
              <w:t>Responsáveis pelo</w:t>
            </w:r>
          </w:p>
          <w:p>
            <w:pPr>
              <w:pStyle w:val="TableParagraph"/>
              <w:spacing w:lineRule="exact" w:line="244"/>
              <w:ind w:left="563" w:right="0" w:hanging="0"/>
              <w:rPr>
                <w:b/>
                <w:b/>
                <w:sz w:val="21"/>
              </w:rPr>
            </w:pPr>
            <w:r>
              <w:rPr>
                <w:rFonts w:ascii="Times New Roman" w:hAnsi="Times New Roman"/>
                <w:w w:val="100"/>
                <w:sz w:val="21"/>
                <w:shd w:fill="C0C0C0" w:val="clear"/>
              </w:rPr>
              <w:t xml:space="preserve"> </w:t>
            </w:r>
            <w:r>
              <w:rPr>
                <w:b/>
                <w:sz w:val="21"/>
                <w:shd w:fill="C0C0C0" w:val="clear"/>
              </w:rPr>
              <w:t>Credenciamento:</w:t>
            </w:r>
          </w:p>
        </w:tc>
        <w:tc>
          <w:tcPr>
            <w:tcW w:w="2809" w:type="dxa"/>
            <w:gridSpan w:val="4"/>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color="auto" w:fill="D9D9D9" w:val="clear"/>
            <w:tcMar>
              <w:left w:w="12" w:type="dxa"/>
            </w:tcMar>
          </w:tcPr>
          <w:p>
            <w:pPr>
              <w:pStyle w:val="TableParagraph"/>
              <w:spacing w:lineRule="exact" w:line="248"/>
              <w:ind w:left="1131" w:right="1106" w:hanging="0"/>
              <w:jc w:val="center"/>
              <w:rPr>
                <w:b/>
                <w:b/>
                <w:sz w:val="21"/>
              </w:rPr>
            </w:pPr>
            <w:r>
              <w:rPr>
                <w:b/>
                <w:sz w:val="21"/>
                <w:shd w:fill="C0C0C0" w:val="clear"/>
              </w:rPr>
              <w:t>Cargo</w:t>
            </w:r>
          </w:p>
        </w:tc>
        <w:tc>
          <w:tcPr>
            <w:tcW w:w="1989" w:type="dxa"/>
            <w:gridSpan w:val="2"/>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color="auto" w:fill="D9D9D9" w:val="clear"/>
            <w:tcMar>
              <w:left w:w="12" w:type="dxa"/>
            </w:tcMar>
          </w:tcPr>
          <w:p>
            <w:pPr>
              <w:pStyle w:val="TableParagraph"/>
              <w:spacing w:lineRule="exact" w:line="248"/>
              <w:ind w:left="808" w:right="790" w:hanging="0"/>
              <w:jc w:val="center"/>
              <w:rPr>
                <w:b/>
                <w:b/>
                <w:sz w:val="21"/>
              </w:rPr>
            </w:pPr>
            <w:r>
              <w:rPr>
                <w:b/>
                <w:sz w:val="21"/>
                <w:shd w:fill="C0C0C0" w:val="clear"/>
              </w:rPr>
              <w:t>CPF</w:t>
            </w:r>
          </w:p>
        </w:tc>
        <w:tc>
          <w:tcPr>
            <w:tcW w:w="2572" w:type="dxa"/>
            <w:gridSpan w:val="2"/>
            <w:tcBorders>
              <w:top w:val="double" w:sz="2" w:space="0" w:color="000001"/>
              <w:left w:val="double" w:sz="2" w:space="0" w:color="000001"/>
              <w:bottom w:val="double" w:sz="2" w:space="0" w:color="000001"/>
              <w:right w:val="single" w:sz="12" w:space="0" w:color="000001"/>
              <w:insideH w:val="double" w:sz="2" w:space="0" w:color="000001"/>
              <w:insideV w:val="single" w:sz="12" w:space="0" w:color="000001"/>
            </w:tcBorders>
            <w:shd w:color="auto" w:fill="D9D9D9" w:val="clear"/>
            <w:tcMar>
              <w:left w:w="12" w:type="dxa"/>
            </w:tcMar>
          </w:tcPr>
          <w:p>
            <w:pPr>
              <w:pStyle w:val="TableParagraph"/>
              <w:spacing w:lineRule="exact" w:line="248"/>
              <w:ind w:left="811" w:right="0" w:hanging="0"/>
              <w:rPr>
                <w:b/>
                <w:b/>
                <w:sz w:val="21"/>
              </w:rPr>
            </w:pPr>
            <w:r>
              <w:rPr>
                <w:b/>
                <w:sz w:val="21"/>
                <w:shd w:fill="C0C0C0" w:val="clear"/>
              </w:rPr>
              <w:t>Assinatura</w:t>
            </w:r>
          </w:p>
        </w:tc>
      </w:tr>
      <w:tr>
        <w:trPr>
          <w:trHeight w:val="769" w:hRule="atLeast"/>
        </w:trPr>
        <w:tc>
          <w:tcPr>
            <w:tcW w:w="2419" w:type="dxa"/>
            <w:gridSpan w:val="2"/>
            <w:tcBorders>
              <w:top w:val="double" w:sz="2" w:space="0" w:color="000001"/>
              <w:left w:val="single" w:sz="12" w:space="0" w:color="000001"/>
              <w:bottom w:val="double" w:sz="2" w:space="0" w:color="000001"/>
              <w:right w:val="double" w:sz="2" w:space="0" w:color="000001"/>
              <w:insideH w:val="double" w:sz="2" w:space="0" w:color="000001"/>
              <w:insideV w:val="double" w:sz="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2809" w:type="dxa"/>
            <w:gridSpan w:val="4"/>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c>
          <w:tcPr>
            <w:tcW w:w="1989" w:type="dxa"/>
            <w:gridSpan w:val="2"/>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c>
          <w:tcPr>
            <w:tcW w:w="2572" w:type="dxa"/>
            <w:gridSpan w:val="2"/>
            <w:tcBorders>
              <w:top w:val="double" w:sz="2" w:space="0" w:color="000001"/>
              <w:left w:val="double" w:sz="2" w:space="0" w:color="000001"/>
              <w:bottom w:val="double" w:sz="2" w:space="0" w:color="000001"/>
              <w:right w:val="single" w:sz="12" w:space="0" w:color="000001"/>
              <w:insideH w:val="double" w:sz="2" w:space="0" w:color="000001"/>
              <w:insideV w:val="single" w:sz="1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r>
      <w:tr>
        <w:trPr>
          <w:trHeight w:val="769" w:hRule="atLeast"/>
        </w:trPr>
        <w:tc>
          <w:tcPr>
            <w:tcW w:w="2419" w:type="dxa"/>
            <w:gridSpan w:val="2"/>
            <w:tcBorders>
              <w:top w:val="double" w:sz="2" w:space="0" w:color="000001"/>
              <w:left w:val="single" w:sz="12" w:space="0" w:color="000001"/>
              <w:bottom w:val="double" w:sz="2" w:space="0" w:color="000001"/>
              <w:right w:val="double" w:sz="2" w:space="0" w:color="000001"/>
              <w:insideH w:val="double" w:sz="2" w:space="0" w:color="000001"/>
              <w:insideV w:val="double" w:sz="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2809" w:type="dxa"/>
            <w:gridSpan w:val="4"/>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c>
          <w:tcPr>
            <w:tcW w:w="1989" w:type="dxa"/>
            <w:gridSpan w:val="2"/>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c>
          <w:tcPr>
            <w:tcW w:w="2572" w:type="dxa"/>
            <w:gridSpan w:val="2"/>
            <w:tcBorders>
              <w:top w:val="double" w:sz="2" w:space="0" w:color="000001"/>
              <w:left w:val="double" w:sz="2" w:space="0" w:color="000001"/>
              <w:bottom w:val="double" w:sz="2" w:space="0" w:color="000001"/>
              <w:right w:val="single" w:sz="12" w:space="0" w:color="000001"/>
              <w:insideH w:val="double" w:sz="2" w:space="0" w:color="000001"/>
              <w:insideV w:val="single" w:sz="1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r>
      <w:tr>
        <w:trPr>
          <w:trHeight w:val="769" w:hRule="atLeast"/>
        </w:trPr>
        <w:tc>
          <w:tcPr>
            <w:tcW w:w="2419" w:type="dxa"/>
            <w:gridSpan w:val="2"/>
            <w:tcBorders>
              <w:top w:val="double" w:sz="2" w:space="0" w:color="000001"/>
              <w:left w:val="single" w:sz="12" w:space="0" w:color="000001"/>
              <w:bottom w:val="double" w:sz="2" w:space="0" w:color="000001"/>
              <w:right w:val="double" w:sz="2" w:space="0" w:color="000001"/>
              <w:insideH w:val="double" w:sz="2" w:space="0" w:color="000001"/>
              <w:insideV w:val="double" w:sz="2" w:space="0" w:color="000001"/>
            </w:tcBorders>
            <w:shd w:fill="auto" w:val="clear"/>
            <w:tcMar>
              <w:left w:w="0" w:type="dxa"/>
            </w:tcMar>
          </w:tcPr>
          <w:p>
            <w:pPr>
              <w:pStyle w:val="TableParagraph"/>
              <w:rPr>
                <w:rFonts w:ascii="Times New Roman" w:hAnsi="Times New Roman"/>
                <w:sz w:val="20"/>
              </w:rPr>
            </w:pPr>
            <w:r>
              <w:rPr>
                <w:rFonts w:ascii="Times New Roman" w:hAnsi="Times New Roman"/>
                <w:sz w:val="20"/>
              </w:rPr>
            </w:r>
          </w:p>
        </w:tc>
        <w:tc>
          <w:tcPr>
            <w:tcW w:w="2809" w:type="dxa"/>
            <w:gridSpan w:val="4"/>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c>
          <w:tcPr>
            <w:tcW w:w="1989" w:type="dxa"/>
            <w:gridSpan w:val="2"/>
            <w:tcBorders>
              <w:top w:val="double" w:sz="2" w:space="0" w:color="000001"/>
              <w:left w:val="double" w:sz="2" w:space="0" w:color="000001"/>
              <w:bottom w:val="double" w:sz="2" w:space="0" w:color="000001"/>
              <w:right w:val="double" w:sz="2" w:space="0" w:color="000001"/>
              <w:insideH w:val="double" w:sz="2" w:space="0" w:color="000001"/>
              <w:insideV w:val="double" w:sz="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c>
          <w:tcPr>
            <w:tcW w:w="2572" w:type="dxa"/>
            <w:gridSpan w:val="2"/>
            <w:tcBorders>
              <w:top w:val="double" w:sz="2" w:space="0" w:color="000001"/>
              <w:left w:val="double" w:sz="2" w:space="0" w:color="000001"/>
              <w:bottom w:val="double" w:sz="2" w:space="0" w:color="000001"/>
              <w:right w:val="single" w:sz="12" w:space="0" w:color="000001"/>
              <w:insideH w:val="double" w:sz="2" w:space="0" w:color="000001"/>
              <w:insideV w:val="single" w:sz="12" w:space="0" w:color="000001"/>
            </w:tcBorders>
            <w:shd w:fill="auto" w:val="clear"/>
            <w:tcMar>
              <w:left w:w="12" w:type="dxa"/>
            </w:tcMar>
          </w:tcPr>
          <w:p>
            <w:pPr>
              <w:pStyle w:val="TableParagraph"/>
              <w:rPr>
                <w:rFonts w:ascii="Times New Roman" w:hAnsi="Times New Roman"/>
                <w:sz w:val="20"/>
              </w:rPr>
            </w:pPr>
            <w:r>
              <w:rPr>
                <w:rFonts w:ascii="Times New Roman" w:hAnsi="Times New Roman"/>
                <w:sz w:val="20"/>
              </w:rPr>
            </w:r>
          </w:p>
        </w:tc>
      </w:tr>
      <w:tr>
        <w:trPr>
          <w:trHeight w:val="169" w:hRule="atLeast"/>
        </w:trPr>
        <w:tc>
          <w:tcPr>
            <w:tcW w:w="9789" w:type="dxa"/>
            <w:gridSpan w:val="10"/>
            <w:tcBorders>
              <w:top w:val="double" w:sz="2" w:space="0" w:color="000001"/>
              <w:left w:val="single" w:sz="12" w:space="0" w:color="000001"/>
              <w:bottom w:val="single" w:sz="4" w:space="0" w:color="000001"/>
              <w:right w:val="single" w:sz="12" w:space="0" w:color="000001"/>
              <w:insideH w:val="single" w:sz="4" w:space="0" w:color="000001"/>
              <w:insideV w:val="single" w:sz="12" w:space="0" w:color="000001"/>
            </w:tcBorders>
            <w:shd w:fill="auto" w:val="clear"/>
            <w:tcMar>
              <w:left w:w="0" w:type="dxa"/>
            </w:tcMar>
          </w:tcPr>
          <w:p>
            <w:pPr>
              <w:pStyle w:val="TableParagraph"/>
              <w:rPr>
                <w:rFonts w:ascii="Times New Roman" w:hAnsi="Times New Roman"/>
                <w:sz w:val="10"/>
              </w:rPr>
            </w:pPr>
            <w:r>
              <w:rPr>
                <w:rFonts w:ascii="Times New Roman" w:hAnsi="Times New Roman"/>
                <w:sz w:val="10"/>
              </w:rPr>
            </w:r>
          </w:p>
        </w:tc>
      </w:tr>
    </w:tbl>
    <w:p>
      <w:pPr>
        <w:pStyle w:val="Corpodetexto"/>
        <w:spacing w:lineRule="exact" w:line="20"/>
        <w:ind w:left="99" w:right="0" w:hanging="0"/>
        <w:rPr>
          <w:sz w:val="2"/>
        </w:rPr>
      </w:pPr>
      <w:r>
        <w:rPr/>
        <mc:AlternateContent>
          <mc:Choice Requires="wpg">
            <w:drawing>
              <wp:inline distT="0" distB="0" distL="114300" distR="114300">
                <wp:extent cx="6229350" cy="6985"/>
                <wp:effectExtent l="0" t="0" r="0" b="0"/>
                <wp:docPr id="6" name=""/>
                <a:graphic xmlns:a="http://schemas.openxmlformats.org/drawingml/2006/main">
                  <a:graphicData uri="http://schemas.microsoft.com/office/word/2010/wordprocessingGroup">
                    <wpg:wgp>
                      <wpg:cNvGrpSpPr/>
                      <wpg:grpSpPr>
                        <a:xfrm>
                          <a:off x="0" y="0"/>
                          <a:ext cx="6228720" cy="6480"/>
                        </a:xfrm>
                      </wpg:grpSpPr>
                      <wps:wsp>
                        <wps:cNvSpPr/>
                        <wps:spPr>
                          <a:xfrm>
                            <a:off x="0" y="3240"/>
                            <a:ext cx="6210360" cy="0"/>
                          </a:xfrm>
                          <a:prstGeom prst="line">
                            <a:avLst/>
                          </a:prstGeom>
                          <a:ln w="6480">
                            <a:solidFill>
                              <a:srgbClr val="000000"/>
                            </a:solidFill>
                            <a:round/>
                          </a:ln>
                        </wps:spPr>
                        <wps:style>
                          <a:lnRef idx="0"/>
                          <a:fillRef idx="0"/>
                          <a:effectRef idx="0"/>
                          <a:fontRef idx="minor"/>
                        </wps:style>
                        <wps:bodyPr/>
                      </wps:wsp>
                      <wps:wsp>
                        <wps:cNvSpPr/>
                        <wps:nvSpPr>
                          <wps:cNvPr id="0" name="Rectangle 1"/>
                          <wps:cNvSpPr/>
                        </wps:nvSpPr>
                        <wps:spPr>
                          <a:xfrm>
                            <a:off x="6210360" y="0"/>
                            <a:ext cx="18360" cy="6480"/>
                          </a:xfrm>
                          <a:prstGeom prst="rect">
                            <a:avLst/>
                          </a:prstGeom>
                          <a:solidFill>
                            <a:srgbClr val="000000"/>
                          </a:solidFill>
                          <a:ln>
                            <a:noFill/>
                          </a:ln>
                        </wps:spPr>
                        <wps:bodyPr/>
                      </wps:wsp>
                    </wpg:wgp>
                  </a:graphicData>
                </a:graphic>
              </wp:inline>
            </w:drawing>
          </mc:Choice>
          <mc:Fallback>
            <w:pict>
              <v:group id="shape_0" style="position:absolute;margin-left:0pt;margin-top:0pt;width:490.45pt;height:0.5pt" coordorigin="0,0" coordsize="9809,10">
                <v:line id="shape_0" from="0,5" to="9779,5" stroked="t" style="position:absolute">
                  <v:stroke color="black" weight="6480" joinstyle="round" endcap="flat"/>
                  <v:fill o:detectmouseclick="t" on="false"/>
                </v:line>
                <v:rect id="shape_0" fillcolor="black" stroked="f" style="position:absolute;left:9780;top:0;width:28;height:9">
                  <w10:wrap type="none"/>
                  <v:fill o:detectmouseclick="t" type="solid" color2="white"/>
                  <v:stroke color="#3465a4" joinstyle="round" endcap="flat"/>
                </v:rect>
              </v:group>
            </w:pict>
          </mc:Fallback>
        </mc:AlternateContent>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rPr/>
      </w:pPr>
      <w:r>
        <w:rPr/>
      </w:r>
    </w:p>
    <w:p>
      <w:pPr>
        <w:pStyle w:val="Corpodetexto"/>
        <w:spacing w:before="3" w:after="0"/>
        <w:rPr>
          <w:sz w:val="13"/>
        </w:rPr>
      </w:pPr>
      <w:r>
        <w:rPr>
          <w:sz w:val="13"/>
        </w:rPr>
        <mc:AlternateContent>
          <mc:Choice Requires="wps">
            <w:drawing>
              <wp:anchor behindDoc="1" distT="0" distB="0" distL="0" distR="0" simplePos="0" locked="0" layoutInCell="1" allowOverlap="1" relativeHeight="4">
                <wp:simplePos x="0" y="0"/>
                <wp:positionH relativeFrom="page">
                  <wp:posOffset>1080135</wp:posOffset>
                </wp:positionH>
                <wp:positionV relativeFrom="paragraph">
                  <wp:posOffset>133350</wp:posOffset>
                </wp:positionV>
                <wp:extent cx="1283970" cy="1270"/>
                <wp:effectExtent l="0" t="0" r="0" b="0"/>
                <wp:wrapTopAndBottom/>
                <wp:docPr id="7" name=""/>
                <a:graphic xmlns:a="http://schemas.openxmlformats.org/drawingml/2006/main">
                  <a:graphicData uri="http://schemas.microsoft.com/office/word/2010/wordprocessingShape">
                    <wps:wsp>
                      <wps:cNvSpPr/>
                      <wps:spPr>
                        <a:xfrm>
                          <a:off x="0" y="0"/>
                          <a:ext cx="182880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85.05pt,10.5pt" to="229pt,10.5pt" stroked="t" style="position:absolute;mso-position-horizontal-relative:page">
                <v:stroke color="black" weight="9000" joinstyle="round" endcap="flat"/>
                <v:fill o:detectmouseclick="t" on="false"/>
              </v:line>
            </w:pict>
          </mc:Fallback>
        </mc:AlternateContent>
      </w:r>
    </w:p>
    <w:p>
      <w:pPr>
        <w:pStyle w:val="Corpodetexto"/>
        <w:spacing w:before="39" w:after="0"/>
        <w:ind w:left="241" w:right="133" w:hanging="0"/>
        <w:jc w:val="both"/>
        <w:rPr/>
      </w:pPr>
      <w:r>
        <w:rPr>
          <w:position w:val="10"/>
          <w:sz w:val="13"/>
        </w:rPr>
        <w:t>7</w:t>
      </w:r>
      <w:r>
        <w:rPr/>
        <w:t>Anexar o Formulário de Análise do Fundo de Investimento referente a cada fundo/produto que poderá ser objeto de alocação por parte do RPPS. (Esse formulário de análise do fundo poderá ser anexado/atualizado posteriormente, em data tempestiva à decisão de investimento).</w:t>
      </w:r>
    </w:p>
    <w:sectPr>
      <w:type w:val="nextPage"/>
      <w:pgSz w:w="11906" w:h="16838"/>
      <w:pgMar w:left="1460" w:right="280" w:header="0" w:top="114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20"/>
  <w:defaultTabStop w:val="72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pPrDefault>
  </w:docDefaults>
  <w:style w:type="paragraph" w:styleId="Normal" w:default="1">
    <w:name w:val="Normal"/>
    <w:uiPriority w:val="1"/>
    <w:qFormat/>
    <w:pPr>
      <w:widowControl/>
      <w:bidi w:val="0"/>
      <w:spacing w:lineRule="auto" w:line="240" w:before="0" w:after="0"/>
      <w:ind w:left="0" w:right="0" w:hanging="0"/>
      <w:jc w:val="left"/>
    </w:pPr>
    <w:rPr>
      <w:rFonts w:ascii="Calibri" w:hAnsi="Calibri" w:eastAsia="Calibri" w:cs="Calibri" w:asciiTheme="minorHAnsi" w:eastAsiaTheme="minorHAnsi" w:hAnsiTheme="minorHAnsi"/>
      <w:color w:val="auto"/>
      <w:sz w:val="22"/>
      <w:szCs w:val="22"/>
      <w:lang w:val="pt-PT" w:eastAsia="pt-PT" w:bidi="pt-PT"/>
    </w:rPr>
  </w:style>
  <w:style w:type="character" w:styleId="DefaultParagraphFont" w:default="1">
    <w:name w:val="Default Paragraph Font"/>
    <w:uiPriority w:val="1"/>
    <w:semiHidden/>
    <w:unhideWhenUsed/>
    <w:qFormat/>
    <w:rPr/>
  </w:style>
  <w:style w:type="character" w:styleId="LinkdaInternet">
    <w:name w:val="Link da Internet"/>
    <w:rPr>
      <w:color w:val="000080"/>
      <w:u w:val="single"/>
      <w:lang w:val="zxx" w:eastAsia="zxx" w:bidi="zxx"/>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uiPriority w:val="1"/>
    <w:qFormat/>
    <w:pPr/>
    <w:rPr>
      <w:rFonts w:ascii="Calibri" w:hAnsi="Calibri" w:eastAsia="Calibri" w:cs="Calibri"/>
      <w:sz w:val="20"/>
      <w:szCs w:val="20"/>
      <w:lang w:val="pt-PT" w:eastAsia="pt-PT" w:bidi="pt-PT"/>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ListParagraph">
    <w:name w:val="List Paragraph"/>
    <w:basedOn w:val="Normal"/>
    <w:uiPriority w:val="1"/>
    <w:qFormat/>
    <w:pPr/>
    <w:rPr>
      <w:lang w:val="pt-PT" w:eastAsia="pt-PT" w:bidi="pt-PT"/>
    </w:rPr>
  </w:style>
  <w:style w:type="paragraph" w:styleId="TableParagraph">
    <w:name w:val="Table Paragraph"/>
    <w:basedOn w:val="Normal"/>
    <w:uiPriority w:val="1"/>
    <w:qFormat/>
    <w:pPr/>
    <w:rPr>
      <w:rFonts w:ascii="Calibri" w:hAnsi="Calibri" w:eastAsia="Calibri" w:cs="Calibri"/>
      <w:lang w:val="pt-PT" w:eastAsia="pt-PT" w:bidi="pt-PT"/>
    </w:rPr>
  </w:style>
  <w:style w:type="numbering" w:styleId="NoList" w:default="1">
    <w:name w:val="No List"/>
    <w:uiPriority w:val="99"/>
    <w:semiHidden/>
    <w:unhideWhenUsed/>
    <w:qFormat/>
  </w:style>
  <w:style w:type="table" w:default="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revidencia.gov.br/regimes-proprios/investimentos-do-rpps/)" TargetMode="External"/><Relationship Id="rId3" Type="http://schemas.openxmlformats.org/officeDocument/2006/relationships/hyperlink" Target="http://www.cvm.gov.br/legislacao/oficios-circulares/sin/oc-sin-sprev-0218.html" TargetMode="External"/><Relationship Id="rId4" Type="http://schemas.openxmlformats.org/officeDocument/2006/relationships/hyperlink" Target="http://sa.previdencia.gov.br/site/2018/12/Esclarecimento-a-respeito-das-instituicoes-elegiveis_.pdf" TargetMode="External"/><Relationship Id="rId5" Type="http://schemas.openxmlformats.org/officeDocument/2006/relationships/hyperlink" Target="http://sa.previdencia.gov.br/site/2018/12/Perguntas-e-Respostas-Resolucao-CMN-2018.12.10-Versao-04.pdf" TargetMode="External"/><Relationship Id="rId6" Type="http://schemas.openxmlformats.org/officeDocument/2006/relationships/hyperlink" Target="mailto:fundos@bnb.gov.br" TargetMode="External"/><Relationship Id="rId7" Type="http://schemas.openxmlformats.org/officeDocument/2006/relationships/hyperlink" Target="mailto:fundos@bnb.gov.br" TargetMode="External"/><Relationship Id="rId8" Type="http://schemas.openxmlformats.org/officeDocument/2006/relationships/hyperlink" Target="mailto:fundos@bnb.gov.br" TargetMode="External"/><Relationship Id="rId9" Type="http://schemas.openxmlformats.org/officeDocument/2006/relationships/hyperlink" Target="http://www.bnb.gov.br/fundos" TargetMode="External"/><Relationship Id="rId10" Type="http://schemas.openxmlformats.org/officeDocument/2006/relationships/hyperlink" Target="http://www.bnb.gov.br/fundos" TargetMode="External"/><Relationship Id="rId11" Type="http://schemas.openxmlformats.org/officeDocument/2006/relationships/hyperlink" Target="http://www.bnb.gov.br/fundos" TargetMode="External"/><Relationship Id="rId12" Type="http://schemas.openxmlformats.org/officeDocument/2006/relationships/hyperlink" Target="http://www.bnb.gov.br/fundos" TargetMode="External"/><Relationship Id="rId13" Type="http://schemas.openxmlformats.org/officeDocument/2006/relationships/hyperlink" Target="http://www.previdencia.gov.br/regimes-" TargetMode="Externa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LibreOffice/5.3.4.2$Windows_x86 LibreOffice_project/f82d347ccc0be322489bf7da61d7e4ad13fe2ff3</Application>
  <Pages>8</Pages>
  <Words>1294</Words>
  <Characters>7607</Characters>
  <CharactersWithSpaces>8778</CharactersWithSpaces>
  <Paragraphs>130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2019-04-03T17:25:43Z</dcterms:created>
  <dc:creator>f124800</dc:creator>
  <dc:description/>
  <cp:keywords>()</cp:keywords>
  <dc:language>pt-BR</dc:language>
  <cp:lastModifiedBy/>
  <dcterms:modified xsi:type="dcterms:W3CDTF">2019-04-03T17:25:43Z</dcterms:modified>
  <cp:revision>0</cp:revision>
  <dc:subject/>
  <dc:title>Credenciamento Gestor BNB de FI</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2019-03-14T00:00:00Z</vt:filetime>
  </property>
  <property fmtid="{D5CDD505-2E9C-101B-9397-08002B2CF9AE}" pid="4" name="Creator">
    <vt:lpwstr>PDFCreator Version 1.3.2</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2019-04-03T00:00:00Z</vt:filetime>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